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8E42" w14:textId="0C1FDB38"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r w:rsidR="00673A4B">
          <w:rPr>
            <w:b/>
            <w:noProof/>
            <w:sz w:val="24"/>
          </w:rPr>
          <w:t>7</w:t>
        </w:r>
      </w:fldSimple>
      <w:fldSimple w:instr=" DOCPROPERTY  MtgTitle  \* MERGEFORMAT "/>
      <w:r>
        <w:rPr>
          <w:b/>
          <w:i/>
          <w:noProof/>
          <w:sz w:val="28"/>
        </w:rPr>
        <w:tab/>
        <w:t>R5-</w:t>
      </w:r>
      <w:r w:rsidR="00A104DC" w:rsidRPr="00A104DC">
        <w:rPr>
          <w:b/>
          <w:i/>
          <w:noProof/>
          <w:sz w:val="28"/>
        </w:rPr>
        <w:t>252136</w:t>
      </w:r>
    </w:p>
    <w:p w14:paraId="7885B623" w14:textId="24221297" w:rsidR="007748ED" w:rsidRDefault="008239B4" w:rsidP="00C00F23">
      <w:pPr>
        <w:pStyle w:val="CRCoverPage"/>
        <w:outlineLvl w:val="0"/>
        <w:rPr>
          <w:b/>
          <w:noProof/>
          <w:sz w:val="24"/>
        </w:rPr>
      </w:pPr>
      <w:r w:rsidRPr="008239B4">
        <w:rPr>
          <w:b/>
          <w:noProof/>
          <w:sz w:val="24"/>
        </w:rPr>
        <w:fldChar w:fldCharType="begin"/>
      </w:r>
      <w:r w:rsidRPr="008239B4">
        <w:rPr>
          <w:b/>
          <w:noProof/>
          <w:sz w:val="24"/>
        </w:rPr>
        <w:instrText xml:space="preserve"> DOCPROPERTY  Location  \* MERGEFORMAT </w:instrText>
      </w:r>
      <w:r w:rsidRPr="008239B4">
        <w:rPr>
          <w:b/>
          <w:noProof/>
          <w:sz w:val="24"/>
        </w:rPr>
        <w:fldChar w:fldCharType="separate"/>
      </w:r>
      <w:r w:rsidRPr="008239B4">
        <w:rPr>
          <w:b/>
          <w:noProof/>
          <w:sz w:val="24"/>
        </w:rPr>
        <w:t>Malta</w:t>
      </w:r>
      <w:r w:rsidRPr="008239B4">
        <w:rPr>
          <w:b/>
          <w:noProof/>
          <w:sz w:val="24"/>
        </w:rPr>
        <w:fldChar w:fldCharType="end"/>
      </w:r>
      <w:r w:rsidRPr="008239B4">
        <w:rPr>
          <w:b/>
          <w:noProof/>
          <w:sz w:val="24"/>
        </w:rPr>
        <w:t xml:space="preserve">, </w:t>
      </w:r>
      <w:r w:rsidRPr="008239B4">
        <w:rPr>
          <w:b/>
          <w:noProof/>
          <w:sz w:val="24"/>
        </w:rPr>
        <w:fldChar w:fldCharType="begin"/>
      </w:r>
      <w:r w:rsidRPr="008239B4">
        <w:rPr>
          <w:b/>
          <w:noProof/>
          <w:sz w:val="24"/>
        </w:rPr>
        <w:instrText xml:space="preserve"> DOCPROPERTY  Country  \* MERGEFORMAT </w:instrText>
      </w:r>
      <w:r w:rsidRPr="008239B4">
        <w:rPr>
          <w:b/>
          <w:noProof/>
          <w:sz w:val="24"/>
        </w:rPr>
        <w:fldChar w:fldCharType="separate"/>
      </w:r>
      <w:r w:rsidRPr="008239B4">
        <w:rPr>
          <w:b/>
          <w:noProof/>
          <w:sz w:val="24"/>
        </w:rPr>
        <w:t>Malta</w:t>
      </w:r>
      <w:r w:rsidRPr="008239B4">
        <w:rPr>
          <w:b/>
          <w:noProof/>
          <w:sz w:val="24"/>
        </w:rPr>
        <w:fldChar w:fldCharType="end"/>
      </w:r>
      <w:r w:rsidRPr="008239B4">
        <w:rPr>
          <w:b/>
          <w:noProof/>
          <w:sz w:val="24"/>
        </w:rPr>
        <w:t xml:space="preserve">, </w:t>
      </w:r>
      <w:r w:rsidRPr="008239B4">
        <w:rPr>
          <w:b/>
          <w:noProof/>
          <w:sz w:val="24"/>
        </w:rPr>
        <w:fldChar w:fldCharType="begin"/>
      </w:r>
      <w:r w:rsidRPr="008239B4">
        <w:rPr>
          <w:b/>
          <w:noProof/>
          <w:sz w:val="24"/>
        </w:rPr>
        <w:instrText xml:space="preserve"> DOCPROPERTY  StartDate  \* MERGEFORMAT </w:instrText>
      </w:r>
      <w:r w:rsidRPr="008239B4">
        <w:rPr>
          <w:b/>
          <w:noProof/>
          <w:sz w:val="24"/>
        </w:rPr>
        <w:fldChar w:fldCharType="separate"/>
      </w:r>
      <w:r w:rsidRPr="008239B4">
        <w:rPr>
          <w:b/>
          <w:noProof/>
          <w:sz w:val="24"/>
        </w:rPr>
        <w:t>19th May 2025</w:t>
      </w:r>
      <w:r w:rsidRPr="008239B4">
        <w:rPr>
          <w:b/>
          <w:noProof/>
          <w:sz w:val="24"/>
        </w:rPr>
        <w:fldChar w:fldCharType="end"/>
      </w:r>
      <w:r w:rsidRPr="008239B4">
        <w:rPr>
          <w:b/>
          <w:noProof/>
          <w:sz w:val="24"/>
        </w:rPr>
        <w:t xml:space="preserve"> - </w:t>
      </w:r>
      <w:r w:rsidRPr="008239B4">
        <w:rPr>
          <w:b/>
          <w:noProof/>
          <w:sz w:val="24"/>
        </w:rPr>
        <w:fldChar w:fldCharType="begin"/>
      </w:r>
      <w:r w:rsidRPr="008239B4">
        <w:rPr>
          <w:b/>
          <w:noProof/>
          <w:sz w:val="24"/>
        </w:rPr>
        <w:instrText xml:space="preserve"> DOCPROPERTY  EndDate  \* MERGEFORMAT </w:instrText>
      </w:r>
      <w:r w:rsidRPr="008239B4">
        <w:rPr>
          <w:b/>
          <w:noProof/>
          <w:sz w:val="24"/>
        </w:rPr>
        <w:fldChar w:fldCharType="separate"/>
      </w:r>
      <w:r w:rsidRPr="008239B4">
        <w:rPr>
          <w:b/>
          <w:noProof/>
          <w:sz w:val="24"/>
        </w:rPr>
        <w:t>23rd May 2025</w:t>
      </w:r>
      <w:r w:rsidRPr="008239B4">
        <w:rPr>
          <w:b/>
          <w:noProof/>
          <w:sz w:val="24"/>
        </w:rPr>
        <w:fldChar w:fldCharType="end"/>
      </w:r>
    </w:p>
    <w:p w14:paraId="35952388" w14:textId="008477ED"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BC179E" w:rsidRPr="00BC179E">
        <w:rPr>
          <w:rFonts w:ascii="Arial" w:hAnsi="Arial" w:cs="Arial"/>
          <w:sz w:val="24"/>
          <w:szCs w:val="24"/>
        </w:rPr>
        <w:t>5.3.15.9</w:t>
      </w:r>
    </w:p>
    <w:p w14:paraId="35952389" w14:textId="39C1DA63"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r w:rsidR="008222E5">
        <w:rPr>
          <w:rFonts w:ascii="Arial" w:hAnsi="Arial" w:cs="Arial"/>
          <w:sz w:val="24"/>
          <w:szCs w:val="24"/>
        </w:rPr>
        <w:t>, Anritsu</w:t>
      </w:r>
    </w:p>
    <w:p w14:paraId="3595238A" w14:textId="20D57B77"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DF1C98" w:rsidRPr="00DF1C98">
        <w:rPr>
          <w:rFonts w:ascii="Arial" w:hAnsi="Arial" w:cs="Arial"/>
          <w:sz w:val="24"/>
          <w:szCs w:val="24"/>
        </w:rPr>
        <w:t>Discussion on MU and TT for ATG RF testing</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255EAE07" w14:textId="63D32475" w:rsidR="008222E5" w:rsidRPr="00354167" w:rsidRDefault="008222E5" w:rsidP="005E2166">
      <w:pPr>
        <w:rPr>
          <w:rFonts w:eastAsia="Batang"/>
        </w:rPr>
      </w:pPr>
      <w:r w:rsidRPr="008222E5">
        <w:rPr>
          <w:rFonts w:eastAsia="Batang"/>
        </w:rPr>
        <w:t xml:space="preserve">The aim of this paper is to continue MU and TT analysis for Air-To-Ground (ATG) devices </w:t>
      </w:r>
      <w:r w:rsidR="00027F4E">
        <w:rPr>
          <w:rFonts w:eastAsia="Batang"/>
        </w:rPr>
        <w:t xml:space="preserve">made in </w:t>
      </w:r>
      <w:r w:rsidR="00027F4E">
        <w:rPr>
          <w:rFonts w:eastAsia="Batang"/>
        </w:rPr>
        <w:fldChar w:fldCharType="begin"/>
      </w:r>
      <w:r w:rsidR="00027F4E">
        <w:rPr>
          <w:rFonts w:eastAsia="Batang"/>
        </w:rPr>
        <w:instrText xml:space="preserve"> REF _Ref195085303 \r \h </w:instrText>
      </w:r>
      <w:r w:rsidR="00027F4E">
        <w:rPr>
          <w:rFonts w:eastAsia="Batang"/>
        </w:rPr>
      </w:r>
      <w:r w:rsidR="00027F4E">
        <w:rPr>
          <w:rFonts w:eastAsia="Batang"/>
        </w:rPr>
        <w:fldChar w:fldCharType="separate"/>
      </w:r>
      <w:r w:rsidR="00CA4F25">
        <w:rPr>
          <w:rFonts w:eastAsia="Batang"/>
        </w:rPr>
        <w:t>[1]</w:t>
      </w:r>
      <w:r w:rsidR="00027F4E">
        <w:rPr>
          <w:rFonts w:eastAsia="Batang"/>
        </w:rPr>
        <w:fldChar w:fldCharType="end"/>
      </w:r>
      <w:r w:rsidRPr="008222E5">
        <w:rPr>
          <w:rFonts w:eastAsia="Batang"/>
        </w:rPr>
        <w:t xml:space="preserve">. </w:t>
      </w:r>
      <w:proofErr w:type="gramStart"/>
      <w:r w:rsidRPr="008222E5">
        <w:rPr>
          <w:rFonts w:eastAsia="Batang"/>
        </w:rPr>
        <w:t>In particular, this</w:t>
      </w:r>
      <w:proofErr w:type="gramEnd"/>
      <w:r w:rsidRPr="008222E5">
        <w:rPr>
          <w:rFonts w:eastAsia="Batang"/>
        </w:rPr>
        <w:t xml:space="preserve"> paper will resubmit proposals made for OFF power test case</w:t>
      </w:r>
      <w:r w:rsidR="004071F1">
        <w:rPr>
          <w:rFonts w:eastAsia="Batang"/>
        </w:rPr>
        <w:t xml:space="preserve">, </w:t>
      </w:r>
      <w:r w:rsidRPr="008222E5">
        <w:rPr>
          <w:rFonts w:eastAsia="Batang"/>
        </w:rPr>
        <w:t>Out-of-band blocking test cas</w:t>
      </w:r>
      <w:r w:rsidR="002105D0">
        <w:rPr>
          <w:rFonts w:eastAsia="Batang"/>
        </w:rPr>
        <w:t>e and</w:t>
      </w:r>
      <w:r w:rsidRPr="008222E5">
        <w:rPr>
          <w:rFonts w:eastAsia="Batang"/>
        </w:rPr>
        <w:t xml:space="preserve"> </w:t>
      </w:r>
      <w:r w:rsidR="008211A0">
        <w:rPr>
          <w:rFonts w:eastAsia="Batang"/>
        </w:rPr>
        <w:t>spurious test cases.</w:t>
      </w:r>
      <w:r w:rsidR="002105D0">
        <w:rPr>
          <w:rFonts w:eastAsia="Batang"/>
        </w:rPr>
        <w:t xml:space="preserve"> </w:t>
      </w:r>
      <w:r w:rsidR="00CD53C4">
        <w:rPr>
          <w:rFonts w:eastAsia="Batang"/>
        </w:rPr>
        <w:t>In addition, a proposal will be made for the EVM test case.</w:t>
      </w:r>
    </w:p>
    <w:p w14:paraId="3475675B" w14:textId="77777777" w:rsidR="00DB6CE7" w:rsidRDefault="00DB6CE7" w:rsidP="00DB6CE7">
      <w:pPr>
        <w:pStyle w:val="Heading1"/>
        <w:numPr>
          <w:ilvl w:val="0"/>
          <w:numId w:val="42"/>
        </w:numPr>
        <w:ind w:left="360"/>
      </w:pPr>
      <w:bookmarkStart w:id="2" w:name="_Ref31104997"/>
      <w:r>
        <w:t>Discussion</w:t>
      </w:r>
    </w:p>
    <w:p w14:paraId="08B8639A" w14:textId="77777777" w:rsidR="00C96D37" w:rsidRDefault="00C96D37" w:rsidP="00C96D37">
      <w:pPr>
        <w:pStyle w:val="Heading2"/>
        <w:numPr>
          <w:ilvl w:val="1"/>
          <w:numId w:val="45"/>
        </w:numPr>
        <w:overflowPunct w:val="0"/>
        <w:autoSpaceDE w:val="0"/>
        <w:autoSpaceDN w:val="0"/>
        <w:adjustRightInd w:val="0"/>
        <w:ind w:left="709" w:hanging="709"/>
        <w:textAlignment w:val="baseline"/>
        <w:rPr>
          <w:lang w:eastAsia="en-GB"/>
        </w:rPr>
      </w:pPr>
      <w:bookmarkStart w:id="3" w:name="_Ref189125480"/>
      <w:bookmarkEnd w:id="1"/>
      <w:bookmarkEnd w:id="2"/>
      <w:r>
        <w:rPr>
          <w:lang w:eastAsia="en-GB"/>
        </w:rPr>
        <w:t>Background</w:t>
      </w:r>
      <w:bookmarkEnd w:id="3"/>
    </w:p>
    <w:p w14:paraId="24D1B522" w14:textId="22CEAEC5" w:rsidR="00C96D37" w:rsidRDefault="00C96D37" w:rsidP="00C96D37">
      <w:pPr>
        <w:rPr>
          <w:rFonts w:eastAsia="Batang"/>
        </w:rPr>
      </w:pPr>
      <w:r>
        <w:rPr>
          <w:lang w:eastAsia="en-GB"/>
        </w:rPr>
        <w:t xml:space="preserve">Proposals 1 to 8 made in </w:t>
      </w:r>
      <w:r>
        <w:rPr>
          <w:rFonts w:eastAsia="Batang"/>
        </w:rPr>
        <w:fldChar w:fldCharType="begin"/>
      </w:r>
      <w:r>
        <w:rPr>
          <w:rFonts w:eastAsia="Batang"/>
        </w:rPr>
        <w:instrText xml:space="preserve"> REF _Ref188452597 \r \h  \* MERGEFORMAT </w:instrText>
      </w:r>
      <w:r>
        <w:rPr>
          <w:rFonts w:eastAsia="Batang"/>
        </w:rPr>
      </w:r>
      <w:r>
        <w:rPr>
          <w:rFonts w:eastAsia="Batang"/>
        </w:rPr>
        <w:fldChar w:fldCharType="separate"/>
      </w:r>
      <w:r w:rsidR="00CA4F25">
        <w:rPr>
          <w:rFonts w:eastAsia="Batang"/>
        </w:rPr>
        <w:t>[2]</w:t>
      </w:r>
      <w:r>
        <w:rPr>
          <w:rFonts w:eastAsia="Batang"/>
        </w:rPr>
        <w:fldChar w:fldCharType="end"/>
      </w:r>
      <w:r>
        <w:rPr>
          <w:rFonts w:eastAsia="Batang"/>
        </w:rPr>
        <w:t xml:space="preserve"> were endorsed </w:t>
      </w:r>
      <w:r w:rsidR="000E5106">
        <w:rPr>
          <w:rFonts w:eastAsia="Batang"/>
        </w:rPr>
        <w:t>two meetings ago</w:t>
      </w:r>
      <w:r>
        <w:rPr>
          <w:rFonts w:eastAsia="Batang"/>
        </w:rPr>
        <w:t>. From them, proposals 1 to 4 were generic while proposals 5 to 8 were test case specific. Therefore, to help understanding the proposals to be made in this document, new or resubmitted, it is worth to recover here those endorsed proposals that will condition them:</w:t>
      </w:r>
    </w:p>
    <w:tbl>
      <w:tblPr>
        <w:tblStyle w:val="TableGrid"/>
        <w:tblW w:w="0" w:type="auto"/>
        <w:tblLook w:val="04A0" w:firstRow="1" w:lastRow="0" w:firstColumn="1" w:lastColumn="0" w:noHBand="0" w:noVBand="1"/>
      </w:tblPr>
      <w:tblGrid>
        <w:gridCol w:w="9631"/>
      </w:tblGrid>
      <w:tr w:rsidR="00C96D37" w14:paraId="43402697" w14:textId="77777777" w:rsidTr="00C96D37">
        <w:tc>
          <w:tcPr>
            <w:tcW w:w="9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1E96F2" w14:textId="77777777" w:rsidR="00C96D37" w:rsidRDefault="00C96D37">
            <w:pPr>
              <w:rPr>
                <w:rFonts w:eastAsia="Batang"/>
                <w:i/>
                <w:iCs/>
              </w:rPr>
            </w:pPr>
            <w:r>
              <w:rPr>
                <w:rFonts w:eastAsia="Batang"/>
                <w:b/>
                <w:bCs/>
                <w:i/>
                <w:iCs/>
              </w:rPr>
              <w:t>Proposal 1.</w:t>
            </w:r>
            <w:r>
              <w:rPr>
                <w:rFonts w:eastAsia="Batang"/>
                <w:i/>
                <w:iCs/>
              </w:rPr>
              <w:t xml:space="preserve"> In the dynamic range analysis of the test systems to support ATG, the discrete value of the nominal attenuation and the tolerance in the frequency response of the extra attenuators need to be considered.</w:t>
            </w:r>
          </w:p>
          <w:p w14:paraId="5C91813A" w14:textId="77777777" w:rsidR="00C96D37" w:rsidRDefault="00C96D37">
            <w:pPr>
              <w:rPr>
                <w:rFonts w:eastAsia="Batang"/>
                <w:i/>
                <w:iCs/>
              </w:rPr>
            </w:pPr>
            <w:r>
              <w:rPr>
                <w:rFonts w:eastAsia="Batang"/>
                <w:b/>
                <w:bCs/>
                <w:i/>
                <w:iCs/>
              </w:rPr>
              <w:t>Proposal 2.</w:t>
            </w:r>
            <w:r>
              <w:rPr>
                <w:rFonts w:eastAsia="Batang"/>
                <w:i/>
                <w:iCs/>
              </w:rPr>
              <w:t xml:space="preserve"> If a test system requires extra attenuation to run ATG test cases, RAN5 shall consider the highest required attenuation to be added to all ATG test cases. That is, the same level of extra attenuation will be used for the MU and TT analysis of all the ATG test cases.</w:t>
            </w:r>
          </w:p>
          <w:p w14:paraId="55177A91" w14:textId="77777777" w:rsidR="00C96D37" w:rsidRDefault="00C96D37">
            <w:pPr>
              <w:rPr>
                <w:rFonts w:eastAsia="Batang"/>
                <w:i/>
                <w:iCs/>
              </w:rPr>
            </w:pPr>
            <w:r>
              <w:rPr>
                <w:rFonts w:eastAsia="Batang"/>
                <w:b/>
                <w:bCs/>
                <w:i/>
                <w:iCs/>
              </w:rPr>
              <w:t>Proposal 3.</w:t>
            </w:r>
            <w:r>
              <w:rPr>
                <w:rFonts w:eastAsia="Batang"/>
                <w:i/>
                <w:iCs/>
              </w:rPr>
              <w:t xml:space="preserve"> Create an AP to ATG UE manufacturers to clarify the expected implementation in terms of number of omni-directional antennas or, in case of using an antenna array, the number of TAB connectors.</w:t>
            </w:r>
          </w:p>
          <w:p w14:paraId="00C5E71E" w14:textId="77777777" w:rsidR="00C96D37" w:rsidRDefault="00C96D37">
            <w:pPr>
              <w:rPr>
                <w:rFonts w:eastAsia="Batang"/>
              </w:rPr>
            </w:pPr>
            <w:r>
              <w:rPr>
                <w:rFonts w:eastAsia="Batang"/>
                <w:b/>
                <w:bCs/>
                <w:i/>
                <w:iCs/>
              </w:rPr>
              <w:t>Proposal 4.</w:t>
            </w:r>
            <w:r>
              <w:rPr>
                <w:rFonts w:eastAsia="Batang"/>
                <w:i/>
                <w:iCs/>
              </w:rPr>
              <w:t xml:space="preserve"> While it is unclear the number of UL connectors for ATG, for requirements that apply to the sum of the mean power from all antenna connectors or all TAB connectors, limit MTSU definition for ATG assuming no more than 2 transmit antenna connectors / transceiver array boundary (TAB) connectors, otherwise MTSU will be FFS.</w:t>
            </w:r>
          </w:p>
        </w:tc>
      </w:tr>
    </w:tbl>
    <w:p w14:paraId="0F154DA5" w14:textId="77777777" w:rsidR="00C96D37" w:rsidRDefault="00C96D37" w:rsidP="00C96D37">
      <w:pPr>
        <w:rPr>
          <w:rFonts w:eastAsia="Batang"/>
        </w:rPr>
      </w:pPr>
    </w:p>
    <w:p w14:paraId="3F506944" w14:textId="77777777" w:rsidR="00C96D37" w:rsidRDefault="00C96D37" w:rsidP="00C96D37">
      <w:pPr>
        <w:pStyle w:val="Heading2"/>
        <w:numPr>
          <w:ilvl w:val="1"/>
          <w:numId w:val="45"/>
        </w:numPr>
        <w:overflowPunct w:val="0"/>
        <w:autoSpaceDE w:val="0"/>
        <w:autoSpaceDN w:val="0"/>
        <w:adjustRightInd w:val="0"/>
        <w:ind w:left="709" w:hanging="709"/>
        <w:textAlignment w:val="baseline"/>
        <w:rPr>
          <w:rFonts w:eastAsia="Times New Roman"/>
          <w:lang w:eastAsia="en-GB"/>
        </w:rPr>
      </w:pPr>
      <w:r>
        <w:rPr>
          <w:lang w:eastAsia="en-GB"/>
        </w:rPr>
        <w:t>Test cases specific analysis</w:t>
      </w:r>
    </w:p>
    <w:p w14:paraId="0AE323A2" w14:textId="77777777" w:rsidR="00C96D37" w:rsidRDefault="00C96D37" w:rsidP="00C96D37">
      <w:pPr>
        <w:pStyle w:val="Heading4"/>
        <w:numPr>
          <w:ilvl w:val="2"/>
          <w:numId w:val="45"/>
        </w:numPr>
        <w:ind w:left="709" w:hanging="283"/>
        <w:rPr>
          <w:sz w:val="28"/>
          <w:szCs w:val="22"/>
        </w:rPr>
      </w:pPr>
      <w:r>
        <w:rPr>
          <w:sz w:val="28"/>
          <w:szCs w:val="22"/>
        </w:rPr>
        <w:t>OFF power test case</w:t>
      </w:r>
    </w:p>
    <w:p w14:paraId="46DAADBB" w14:textId="2D032A32" w:rsidR="00C96D37" w:rsidRDefault="00C96D37" w:rsidP="00C96D37">
      <w:pPr>
        <w:pStyle w:val="ListParagraph"/>
        <w:numPr>
          <w:ilvl w:val="0"/>
          <w:numId w:val="0"/>
        </w:numPr>
      </w:pPr>
      <w:r>
        <w:t>With all the background presented and following the endorsed proposals, w</w:t>
      </w:r>
      <w:proofErr w:type="spellStart"/>
      <w:r w:rsidR="00C82900">
        <w:rPr>
          <w:lang w:val="en-GB"/>
        </w:rPr>
        <w:t>e</w:t>
      </w:r>
      <w:proofErr w:type="spellEnd"/>
      <w:r>
        <w:rPr>
          <w:lang w:val="en-GB"/>
        </w:rPr>
        <w:t xml:space="preserve"> have </w:t>
      </w:r>
      <w:r>
        <w:t>analyzed the test requirement in our test systems and concluded that, for ATG UEs with maximum nominal power in the range {31dBm (PC1) &lt; maxOutputPowerATG-r18 ≤ 40dBm}, MTSU and TT should be increased, and even certain relaxation would be required depending on the CBW to test compared to regular OFF power test case 6.3.2, otherwise, values from test case 6.3.2 can apply, assuming required attenuators remain connected to enable testing automation and test system protection of ATG devices.</w:t>
      </w:r>
    </w:p>
    <w:p w14:paraId="4E47BB65" w14:textId="77777777" w:rsidR="00C96D37" w:rsidRDefault="00C96D37" w:rsidP="00C96D37">
      <w:pPr>
        <w:pStyle w:val="ListParagraph"/>
        <w:numPr>
          <w:ilvl w:val="0"/>
          <w:numId w:val="0"/>
        </w:numPr>
      </w:pPr>
    </w:p>
    <w:p w14:paraId="30ECF114" w14:textId="77777777" w:rsidR="00C96D37" w:rsidRDefault="00C96D37" w:rsidP="00C96D37">
      <w:pPr>
        <w:pStyle w:val="ListParagraph"/>
        <w:numPr>
          <w:ilvl w:val="0"/>
          <w:numId w:val="0"/>
        </w:numPr>
      </w:pPr>
    </w:p>
    <w:p w14:paraId="5CE44FE3" w14:textId="77777777" w:rsidR="009A0B88" w:rsidRDefault="009A0B88" w:rsidP="00C96D37">
      <w:pPr>
        <w:pStyle w:val="ListParagraph"/>
        <w:numPr>
          <w:ilvl w:val="0"/>
          <w:numId w:val="0"/>
        </w:numPr>
      </w:pPr>
    </w:p>
    <w:tbl>
      <w:tblPr>
        <w:tblStyle w:val="TableGrid"/>
        <w:tblW w:w="0" w:type="auto"/>
        <w:tblLook w:val="04A0" w:firstRow="1" w:lastRow="0" w:firstColumn="1" w:lastColumn="0" w:noHBand="0" w:noVBand="1"/>
      </w:tblPr>
      <w:tblGrid>
        <w:gridCol w:w="3284"/>
        <w:gridCol w:w="2991"/>
        <w:gridCol w:w="3356"/>
      </w:tblGrid>
      <w:tr w:rsidR="00C96D37" w14:paraId="4402922F" w14:textId="77777777" w:rsidTr="00C96D37">
        <w:tc>
          <w:tcPr>
            <w:tcW w:w="3284" w:type="dxa"/>
            <w:tcBorders>
              <w:top w:val="single" w:sz="4" w:space="0" w:color="auto"/>
              <w:left w:val="single" w:sz="4" w:space="0" w:color="auto"/>
              <w:bottom w:val="single" w:sz="4" w:space="0" w:color="auto"/>
              <w:right w:val="single" w:sz="4" w:space="0" w:color="auto"/>
            </w:tcBorders>
            <w:hideMark/>
          </w:tcPr>
          <w:p w14:paraId="0CE94883" w14:textId="77777777" w:rsidR="00C96D37" w:rsidRDefault="00C96D37">
            <w:pPr>
              <w:pStyle w:val="ListParagraph"/>
              <w:numPr>
                <w:ilvl w:val="0"/>
                <w:numId w:val="0"/>
              </w:numPr>
              <w:jc w:val="center"/>
              <w:rPr>
                <w:b/>
                <w:bCs/>
              </w:rPr>
            </w:pPr>
            <w:r>
              <w:rPr>
                <w:b/>
                <w:bCs/>
              </w:rPr>
              <w:lastRenderedPageBreak/>
              <w:t>MTSU proposal</w:t>
            </w:r>
          </w:p>
        </w:tc>
        <w:tc>
          <w:tcPr>
            <w:tcW w:w="2991" w:type="dxa"/>
            <w:tcBorders>
              <w:top w:val="single" w:sz="4" w:space="0" w:color="auto"/>
              <w:left w:val="single" w:sz="4" w:space="0" w:color="auto"/>
              <w:bottom w:val="single" w:sz="4" w:space="0" w:color="auto"/>
              <w:right w:val="single" w:sz="4" w:space="0" w:color="auto"/>
            </w:tcBorders>
            <w:hideMark/>
          </w:tcPr>
          <w:p w14:paraId="6C8F7E90" w14:textId="77777777" w:rsidR="00C96D37" w:rsidRDefault="00C96D37">
            <w:pPr>
              <w:pStyle w:val="ListParagraph"/>
              <w:numPr>
                <w:ilvl w:val="0"/>
                <w:numId w:val="0"/>
              </w:numPr>
              <w:jc w:val="center"/>
              <w:rPr>
                <w:b/>
                <w:bCs/>
              </w:rPr>
            </w:pPr>
            <w:r>
              <w:rPr>
                <w:b/>
                <w:bCs/>
              </w:rPr>
              <w:t>TT Proposal</w:t>
            </w:r>
          </w:p>
        </w:tc>
        <w:tc>
          <w:tcPr>
            <w:tcW w:w="3356" w:type="dxa"/>
            <w:tcBorders>
              <w:top w:val="single" w:sz="4" w:space="0" w:color="auto"/>
              <w:left w:val="single" w:sz="4" w:space="0" w:color="auto"/>
              <w:bottom w:val="single" w:sz="4" w:space="0" w:color="auto"/>
              <w:right w:val="single" w:sz="4" w:space="0" w:color="auto"/>
            </w:tcBorders>
            <w:hideMark/>
          </w:tcPr>
          <w:p w14:paraId="57F74443" w14:textId="77777777" w:rsidR="00C96D37" w:rsidRDefault="00C96D37">
            <w:pPr>
              <w:pStyle w:val="ListParagraph"/>
              <w:numPr>
                <w:ilvl w:val="0"/>
                <w:numId w:val="0"/>
              </w:numPr>
              <w:jc w:val="center"/>
              <w:rPr>
                <w:b/>
                <w:bCs/>
              </w:rPr>
            </w:pPr>
            <w:r>
              <w:rPr>
                <w:b/>
                <w:bCs/>
              </w:rPr>
              <w:t>Relaxation Proposal</w:t>
            </w:r>
          </w:p>
        </w:tc>
      </w:tr>
      <w:tr w:rsidR="00C96D37" w14:paraId="547E52E3" w14:textId="77777777" w:rsidTr="00C96D37">
        <w:tc>
          <w:tcPr>
            <w:tcW w:w="3284" w:type="dxa"/>
            <w:tcBorders>
              <w:top w:val="single" w:sz="4" w:space="0" w:color="auto"/>
              <w:left w:val="single" w:sz="4" w:space="0" w:color="auto"/>
              <w:bottom w:val="single" w:sz="4" w:space="0" w:color="auto"/>
              <w:right w:val="single" w:sz="4" w:space="0" w:color="auto"/>
            </w:tcBorders>
          </w:tcPr>
          <w:p w14:paraId="31AEF8BB" w14:textId="77777777" w:rsidR="00C96D37" w:rsidRDefault="00C96D37">
            <w:pPr>
              <w:pStyle w:val="TAL"/>
              <w:rPr>
                <w:rFonts w:cs="Arial"/>
                <w:bCs/>
                <w:szCs w:val="18"/>
                <w:u w:val="single"/>
              </w:rPr>
            </w:pPr>
            <w:r>
              <w:rPr>
                <w:rFonts w:cs="Arial"/>
                <w:bCs/>
                <w:szCs w:val="18"/>
                <w:u w:val="single"/>
              </w:rPr>
              <w:t xml:space="preserve">For ATG UEs with </w:t>
            </w:r>
            <w:r>
              <w:rPr>
                <w:rFonts w:cs="Arial"/>
                <w:bCs/>
                <w:i/>
                <w:iCs/>
                <w:szCs w:val="18"/>
                <w:u w:val="single"/>
              </w:rPr>
              <w:t>maxOutputPowerATG-r18</w:t>
            </w:r>
            <w:r>
              <w:rPr>
                <w:rFonts w:cs="Arial"/>
                <w:bCs/>
                <w:szCs w:val="18"/>
                <w:u w:val="single"/>
              </w:rPr>
              <w:t xml:space="preserve"> up to 31dBm (up to PC1):</w:t>
            </w:r>
          </w:p>
          <w:p w14:paraId="2088E7BD" w14:textId="77777777" w:rsidR="00C96D37" w:rsidRDefault="00C96D37">
            <w:pPr>
              <w:pStyle w:val="TAL"/>
              <w:rPr>
                <w:rFonts w:cs="Arial"/>
                <w:bCs/>
                <w:szCs w:val="18"/>
              </w:rPr>
            </w:pPr>
          </w:p>
          <w:p w14:paraId="3F2F1447" w14:textId="77777777" w:rsidR="00C96D37" w:rsidRDefault="00C96D37">
            <w:pPr>
              <w:pStyle w:val="TAL"/>
            </w:pPr>
            <w:r>
              <w:rPr>
                <w:rFonts w:cs="Arial"/>
                <w:bCs/>
                <w:szCs w:val="18"/>
              </w:rPr>
              <w:t>Same as 6.3.2 for</w:t>
            </w:r>
            <w:r>
              <w:t xml:space="preserve"> each UE antenna/TAB connector</w:t>
            </w:r>
          </w:p>
          <w:p w14:paraId="0C29C0BD" w14:textId="77777777" w:rsidR="00C96D37" w:rsidRDefault="00C96D37">
            <w:pPr>
              <w:pStyle w:val="TAL"/>
              <w:rPr>
                <w:u w:val="single"/>
              </w:rPr>
            </w:pPr>
          </w:p>
          <w:p w14:paraId="38D3B713" w14:textId="77777777" w:rsidR="00C96D37" w:rsidRDefault="00C96D37">
            <w:pPr>
              <w:pStyle w:val="TAL"/>
              <w:rPr>
                <w:u w:val="single"/>
                <w:lang w:eastAsia="zh-CN"/>
              </w:rPr>
            </w:pPr>
            <w:r>
              <w:rPr>
                <w:u w:val="single"/>
                <w:lang w:eastAsia="zh-CN"/>
              </w:rPr>
              <w:t xml:space="preserve">Otherwise, </w:t>
            </w:r>
            <w:r>
              <w:rPr>
                <w:rFonts w:cs="Arial"/>
                <w:bCs/>
                <w:szCs w:val="18"/>
                <w:u w:val="single"/>
              </w:rPr>
              <w:t>for</w:t>
            </w:r>
            <w:r>
              <w:rPr>
                <w:u w:val="single"/>
              </w:rPr>
              <w:t xml:space="preserve"> each UE antenna/TAB connector</w:t>
            </w:r>
            <w:r>
              <w:rPr>
                <w:u w:val="single"/>
                <w:lang w:eastAsia="zh-CN"/>
              </w:rPr>
              <w:t>:</w:t>
            </w:r>
          </w:p>
          <w:p w14:paraId="2D233862" w14:textId="77777777" w:rsidR="00C96D37" w:rsidRDefault="00C96D37">
            <w:pPr>
              <w:pStyle w:val="TAL"/>
              <w:rPr>
                <w:u w:val="single"/>
              </w:rPr>
            </w:pPr>
          </w:p>
          <w:p w14:paraId="3B36D155" w14:textId="77777777" w:rsidR="00C96D37" w:rsidRDefault="00C96D37">
            <w:pPr>
              <w:pStyle w:val="TAL"/>
            </w:pPr>
            <w:r>
              <w:t>f ≤ 3.0GHz</w:t>
            </w:r>
          </w:p>
          <w:p w14:paraId="41097987" w14:textId="77777777" w:rsidR="00C96D37" w:rsidRDefault="00C96D37">
            <w:pPr>
              <w:pStyle w:val="TAL"/>
            </w:pPr>
            <w:r>
              <w:t>±2.15 dB, BW ≤ 40MHz</w:t>
            </w:r>
          </w:p>
          <w:p w14:paraId="23880D1B" w14:textId="77777777" w:rsidR="00C96D37" w:rsidRDefault="00C96D37">
            <w:pPr>
              <w:pStyle w:val="TAL"/>
            </w:pPr>
            <w:r>
              <w:t>±2.35 dB, 40MHz &lt; BW ≤ 100MHz</w:t>
            </w:r>
          </w:p>
          <w:p w14:paraId="356B8F37" w14:textId="77777777" w:rsidR="00C96D37" w:rsidRDefault="00C96D37">
            <w:pPr>
              <w:pStyle w:val="TAL"/>
            </w:pPr>
          </w:p>
          <w:p w14:paraId="7A61F29D" w14:textId="77777777" w:rsidR="00C96D37" w:rsidRDefault="00C96D37">
            <w:pPr>
              <w:pStyle w:val="TAL"/>
            </w:pPr>
            <w:r>
              <w:t>3.0GHz &lt; f ≤ 4.2GHz</w:t>
            </w:r>
          </w:p>
          <w:p w14:paraId="1AA575BC" w14:textId="77777777" w:rsidR="00C96D37" w:rsidRDefault="00C96D37">
            <w:pPr>
              <w:pStyle w:val="TAL"/>
            </w:pPr>
            <w:r>
              <w:t>±2.45 dB, BW ≤ 40MHz</w:t>
            </w:r>
          </w:p>
          <w:p w14:paraId="58A27B25" w14:textId="77777777" w:rsidR="00C96D37" w:rsidRDefault="00C96D37">
            <w:pPr>
              <w:pStyle w:val="TAL"/>
            </w:pPr>
            <w:r>
              <w:t>±2.55 dB, 40MHz &lt; BW ≤ 80MHz</w:t>
            </w:r>
          </w:p>
          <w:p w14:paraId="6C5B3014" w14:textId="77777777" w:rsidR="00C96D37" w:rsidRDefault="00C96D37">
            <w:pPr>
              <w:pStyle w:val="TAL"/>
            </w:pPr>
            <w:r>
              <w:t>±2.85 dB, 80MHz &lt; BW ≤ 100MHz</w:t>
            </w:r>
          </w:p>
          <w:p w14:paraId="01504FDA" w14:textId="77777777" w:rsidR="00C96D37" w:rsidRDefault="00C96D37">
            <w:pPr>
              <w:pStyle w:val="TAL"/>
            </w:pPr>
          </w:p>
          <w:p w14:paraId="011416EC" w14:textId="77777777" w:rsidR="00C96D37" w:rsidRDefault="00C96D37">
            <w:pPr>
              <w:pStyle w:val="TAL"/>
            </w:pPr>
            <w:r>
              <w:t>4.2GHz &lt; f ≤ 6.0GHz</w:t>
            </w:r>
          </w:p>
          <w:p w14:paraId="7ABFFC1A" w14:textId="77777777" w:rsidR="00C96D37" w:rsidRDefault="00C96D37">
            <w:pPr>
              <w:pStyle w:val="TAL"/>
            </w:pPr>
            <w:r>
              <w:t>±2.65 dB, BW ≤ 20MHz</w:t>
            </w:r>
          </w:p>
          <w:p w14:paraId="323768C4" w14:textId="77777777" w:rsidR="00C96D37" w:rsidRDefault="00C96D37">
            <w:pPr>
              <w:pStyle w:val="TAL"/>
            </w:pPr>
            <w:r>
              <w:t>±2.75 dB, 20MHz &lt; BW ≤ 80MHz</w:t>
            </w:r>
          </w:p>
          <w:p w14:paraId="12BB0757" w14:textId="77777777" w:rsidR="00C96D37" w:rsidRDefault="00C96D37">
            <w:pPr>
              <w:pStyle w:val="TAL"/>
            </w:pPr>
            <w:r>
              <w:t>±2.85 dB, 80MHz &lt; BW ≤ 100MHz</w:t>
            </w:r>
          </w:p>
          <w:p w14:paraId="2C1549CE" w14:textId="77777777" w:rsidR="00C96D37" w:rsidRDefault="00C96D37">
            <w:pPr>
              <w:pStyle w:val="TAL"/>
            </w:pPr>
          </w:p>
        </w:tc>
        <w:tc>
          <w:tcPr>
            <w:tcW w:w="2991" w:type="dxa"/>
            <w:tcBorders>
              <w:top w:val="single" w:sz="4" w:space="0" w:color="auto"/>
              <w:left w:val="single" w:sz="4" w:space="0" w:color="auto"/>
              <w:bottom w:val="single" w:sz="4" w:space="0" w:color="auto"/>
              <w:right w:val="single" w:sz="4" w:space="0" w:color="auto"/>
            </w:tcBorders>
          </w:tcPr>
          <w:p w14:paraId="47BD3C53" w14:textId="77777777" w:rsidR="00C96D37" w:rsidRDefault="00C96D37">
            <w:pPr>
              <w:pStyle w:val="TAL"/>
              <w:rPr>
                <w:rFonts w:cs="Arial"/>
                <w:bCs/>
                <w:szCs w:val="18"/>
                <w:u w:val="single"/>
              </w:rPr>
            </w:pPr>
            <w:r>
              <w:rPr>
                <w:rFonts w:cs="Arial"/>
                <w:bCs/>
                <w:szCs w:val="18"/>
                <w:u w:val="single"/>
              </w:rPr>
              <w:t xml:space="preserve">For ATG UEs with </w:t>
            </w:r>
            <w:r>
              <w:rPr>
                <w:rFonts w:cs="Arial"/>
                <w:bCs/>
                <w:i/>
                <w:iCs/>
                <w:szCs w:val="18"/>
                <w:u w:val="single"/>
              </w:rPr>
              <w:t>maxOutputPowerATG-r18</w:t>
            </w:r>
            <w:r>
              <w:rPr>
                <w:rFonts w:cs="Arial"/>
                <w:bCs/>
                <w:szCs w:val="18"/>
                <w:u w:val="single"/>
              </w:rPr>
              <w:t xml:space="preserve"> up to 31dBm (up to PC1):</w:t>
            </w:r>
          </w:p>
          <w:p w14:paraId="41C029D9" w14:textId="77777777" w:rsidR="00C96D37" w:rsidRDefault="00C96D37">
            <w:pPr>
              <w:pStyle w:val="TAL"/>
              <w:rPr>
                <w:rFonts w:cs="Arial"/>
                <w:bCs/>
                <w:szCs w:val="18"/>
              </w:rPr>
            </w:pPr>
          </w:p>
          <w:p w14:paraId="041240AE" w14:textId="77777777" w:rsidR="00C96D37" w:rsidRDefault="00C96D37">
            <w:pPr>
              <w:pStyle w:val="TAL"/>
            </w:pPr>
            <w:r>
              <w:rPr>
                <w:rFonts w:cs="Arial"/>
                <w:bCs/>
                <w:szCs w:val="18"/>
              </w:rPr>
              <w:t>Same as 6.3.2 for</w:t>
            </w:r>
            <w:r>
              <w:t xml:space="preserve"> each UE antenna/TAB connector</w:t>
            </w:r>
          </w:p>
          <w:p w14:paraId="4B47F454" w14:textId="77777777" w:rsidR="00C96D37" w:rsidRDefault="00C96D37">
            <w:pPr>
              <w:pStyle w:val="TAL"/>
              <w:rPr>
                <w:u w:val="single"/>
              </w:rPr>
            </w:pPr>
          </w:p>
          <w:p w14:paraId="22751F4C" w14:textId="77777777" w:rsidR="00C96D37" w:rsidRDefault="00C96D37">
            <w:pPr>
              <w:pStyle w:val="TAL"/>
              <w:rPr>
                <w:u w:val="single"/>
                <w:lang w:eastAsia="zh-CN"/>
              </w:rPr>
            </w:pPr>
            <w:r>
              <w:rPr>
                <w:u w:val="single"/>
                <w:lang w:eastAsia="zh-CN"/>
              </w:rPr>
              <w:t xml:space="preserve">Otherwise, </w:t>
            </w:r>
            <w:r>
              <w:rPr>
                <w:rFonts w:cs="Arial"/>
                <w:bCs/>
                <w:szCs w:val="18"/>
                <w:u w:val="single"/>
              </w:rPr>
              <w:t>for</w:t>
            </w:r>
            <w:r>
              <w:rPr>
                <w:u w:val="single"/>
              </w:rPr>
              <w:t xml:space="preserve"> each UE antenna/TAB connector</w:t>
            </w:r>
            <w:r>
              <w:rPr>
                <w:u w:val="single"/>
                <w:lang w:eastAsia="zh-CN"/>
              </w:rPr>
              <w:t>:</w:t>
            </w:r>
          </w:p>
          <w:p w14:paraId="023E65DA" w14:textId="77777777" w:rsidR="00C96D37" w:rsidRDefault="00C96D37">
            <w:pPr>
              <w:pStyle w:val="TAL"/>
            </w:pPr>
          </w:p>
          <w:p w14:paraId="2ED61B5C" w14:textId="77777777" w:rsidR="00C96D37" w:rsidRDefault="00C96D37">
            <w:pPr>
              <w:pStyle w:val="TAL"/>
            </w:pPr>
            <w:r>
              <w:t>f ≤ 3.0GHz</w:t>
            </w:r>
          </w:p>
          <w:p w14:paraId="66E476FB" w14:textId="77777777" w:rsidR="00C96D37" w:rsidRDefault="00C96D37">
            <w:pPr>
              <w:pStyle w:val="TAL"/>
            </w:pPr>
            <w:r>
              <w:t>2.15 dB, BW ≤ 40MHz</w:t>
            </w:r>
          </w:p>
          <w:p w14:paraId="65B574DD" w14:textId="77777777" w:rsidR="00C96D37" w:rsidRDefault="00C96D37">
            <w:pPr>
              <w:pStyle w:val="TAL"/>
            </w:pPr>
            <w:r>
              <w:t>2.35 dB, 40MHz &lt; BW ≤ 100MHz</w:t>
            </w:r>
          </w:p>
          <w:p w14:paraId="7D5141E2" w14:textId="77777777" w:rsidR="00C96D37" w:rsidRDefault="00C96D37">
            <w:pPr>
              <w:pStyle w:val="TAL"/>
            </w:pPr>
          </w:p>
          <w:p w14:paraId="3159881E" w14:textId="77777777" w:rsidR="00C96D37" w:rsidRDefault="00C96D37">
            <w:pPr>
              <w:pStyle w:val="TAL"/>
            </w:pPr>
            <w:r>
              <w:t>3.0GHz &lt; f ≤ 6.0GHz</w:t>
            </w:r>
          </w:p>
          <w:p w14:paraId="52C7BB0B" w14:textId="77777777" w:rsidR="00C96D37" w:rsidRDefault="00C96D37">
            <w:pPr>
              <w:pStyle w:val="TAL"/>
            </w:pPr>
            <w:r>
              <w:t>2.45 dB, BW ≤ 100MHz</w:t>
            </w:r>
          </w:p>
        </w:tc>
        <w:tc>
          <w:tcPr>
            <w:tcW w:w="3356" w:type="dxa"/>
            <w:tcBorders>
              <w:top w:val="single" w:sz="4" w:space="0" w:color="auto"/>
              <w:left w:val="single" w:sz="4" w:space="0" w:color="auto"/>
              <w:bottom w:val="single" w:sz="4" w:space="0" w:color="auto"/>
              <w:right w:val="single" w:sz="4" w:space="0" w:color="auto"/>
            </w:tcBorders>
          </w:tcPr>
          <w:p w14:paraId="535F6E29" w14:textId="77777777" w:rsidR="00C96D37" w:rsidRDefault="00C96D37">
            <w:pPr>
              <w:pStyle w:val="TAL"/>
              <w:rPr>
                <w:rFonts w:cs="Arial"/>
                <w:bCs/>
                <w:szCs w:val="18"/>
                <w:u w:val="single"/>
              </w:rPr>
            </w:pPr>
            <w:r>
              <w:rPr>
                <w:rFonts w:cs="Arial"/>
                <w:bCs/>
                <w:szCs w:val="18"/>
                <w:u w:val="single"/>
              </w:rPr>
              <w:t xml:space="preserve">For ATG UEs with </w:t>
            </w:r>
            <w:r>
              <w:rPr>
                <w:rFonts w:cs="Arial"/>
                <w:bCs/>
                <w:i/>
                <w:iCs/>
                <w:szCs w:val="18"/>
                <w:u w:val="single"/>
              </w:rPr>
              <w:t>maxOutputPowerATG-r18</w:t>
            </w:r>
            <w:r>
              <w:rPr>
                <w:rFonts w:cs="Arial"/>
                <w:bCs/>
                <w:szCs w:val="18"/>
                <w:u w:val="single"/>
              </w:rPr>
              <w:t xml:space="preserve"> up to 31dBm (up to PC1):</w:t>
            </w:r>
          </w:p>
          <w:p w14:paraId="0F11FA95" w14:textId="77777777" w:rsidR="00C96D37" w:rsidRDefault="00C96D37">
            <w:pPr>
              <w:pStyle w:val="TAL"/>
              <w:rPr>
                <w:rFonts w:cs="Arial"/>
                <w:bCs/>
                <w:szCs w:val="18"/>
              </w:rPr>
            </w:pPr>
          </w:p>
          <w:p w14:paraId="3FC6D7E2" w14:textId="77777777" w:rsidR="00C96D37" w:rsidRDefault="00C96D37">
            <w:pPr>
              <w:pStyle w:val="TAL"/>
            </w:pPr>
            <w:r>
              <w:rPr>
                <w:rFonts w:cs="Arial"/>
                <w:bCs/>
                <w:szCs w:val="18"/>
              </w:rPr>
              <w:t>0dB</w:t>
            </w:r>
          </w:p>
          <w:p w14:paraId="4A54C3F4" w14:textId="77777777" w:rsidR="00C96D37" w:rsidRDefault="00C96D37">
            <w:pPr>
              <w:pStyle w:val="TAL"/>
              <w:rPr>
                <w:u w:val="single"/>
              </w:rPr>
            </w:pPr>
          </w:p>
          <w:p w14:paraId="30EE5317" w14:textId="77777777" w:rsidR="00C96D37" w:rsidRDefault="00C96D37">
            <w:pPr>
              <w:pStyle w:val="TAL"/>
              <w:rPr>
                <w:u w:val="single"/>
                <w:lang w:eastAsia="zh-CN"/>
              </w:rPr>
            </w:pPr>
            <w:r>
              <w:rPr>
                <w:u w:val="single"/>
                <w:lang w:eastAsia="zh-CN"/>
              </w:rPr>
              <w:t>Otherwise:</w:t>
            </w:r>
          </w:p>
          <w:p w14:paraId="41F65EF7" w14:textId="77777777" w:rsidR="00C96D37" w:rsidRDefault="00C96D37">
            <w:pPr>
              <w:pStyle w:val="TAL"/>
            </w:pPr>
          </w:p>
          <w:p w14:paraId="23A5F9C2" w14:textId="77777777" w:rsidR="00C96D37" w:rsidRDefault="00C96D37">
            <w:pPr>
              <w:pStyle w:val="TAL"/>
            </w:pPr>
            <w:r>
              <w:t xml:space="preserve">3dB, BW </w:t>
            </w:r>
            <w:r>
              <w:rPr>
                <w:rFonts w:hint="eastAsia"/>
                <w:lang w:val="x-none"/>
              </w:rPr>
              <w:t>≤</w:t>
            </w:r>
            <w:r>
              <w:t xml:space="preserve"> 25MHz</w:t>
            </w:r>
          </w:p>
          <w:p w14:paraId="316B3AA7" w14:textId="77777777" w:rsidR="00C96D37" w:rsidRDefault="00C96D37">
            <w:pPr>
              <w:pStyle w:val="TAL"/>
            </w:pPr>
            <w:r>
              <w:t xml:space="preserve">6dB, 25MHz &lt; BW </w:t>
            </w:r>
            <w:r>
              <w:rPr>
                <w:rFonts w:hint="eastAsia"/>
                <w:lang w:val="x-none"/>
              </w:rPr>
              <w:t>≤</w:t>
            </w:r>
            <w:r>
              <w:t xml:space="preserve"> 50MHz</w:t>
            </w:r>
          </w:p>
          <w:p w14:paraId="79B5F4D4" w14:textId="77777777" w:rsidR="00C96D37" w:rsidRDefault="00C96D37">
            <w:pPr>
              <w:pStyle w:val="TAL"/>
            </w:pPr>
            <w:r>
              <w:t xml:space="preserve">9dB, 50MHz &lt; BW </w:t>
            </w:r>
            <w:r>
              <w:rPr>
                <w:rFonts w:hint="eastAsia"/>
                <w:lang w:val="x-none"/>
              </w:rPr>
              <w:t>≤</w:t>
            </w:r>
            <w:r>
              <w:t xml:space="preserve"> 100MHz</w:t>
            </w:r>
          </w:p>
        </w:tc>
      </w:tr>
    </w:tbl>
    <w:p w14:paraId="0D3EC1A2" w14:textId="77777777" w:rsidR="00C96D37" w:rsidRDefault="00C96D37" w:rsidP="00C96D37">
      <w:pPr>
        <w:pStyle w:val="TH"/>
      </w:pPr>
      <w:r>
        <w:t xml:space="preserve">Table 2.2.1-1. </w:t>
      </w:r>
      <w:r>
        <w:rPr>
          <w:b w:val="0"/>
          <w:bCs/>
        </w:rPr>
        <w:t>MTSU, TT and relaxations proposal for ATG OFF power test case 6.3J.2.</w:t>
      </w:r>
    </w:p>
    <w:p w14:paraId="3B971E4C" w14:textId="77777777" w:rsidR="00C96D37" w:rsidRDefault="00C96D37" w:rsidP="00C96D37">
      <w:pPr>
        <w:pStyle w:val="ListParagraph"/>
        <w:numPr>
          <w:ilvl w:val="0"/>
          <w:numId w:val="0"/>
        </w:numPr>
      </w:pPr>
    </w:p>
    <w:p w14:paraId="2F721729" w14:textId="4F71CEED" w:rsidR="00C96D37" w:rsidRDefault="00C96D37" w:rsidP="00C96D37">
      <w:pPr>
        <w:pStyle w:val="ListParagraph"/>
        <w:numPr>
          <w:ilvl w:val="0"/>
          <w:numId w:val="0"/>
        </w:numPr>
      </w:pPr>
      <w:bookmarkStart w:id="4" w:name="_Ref180744163"/>
      <w:r>
        <w:rPr>
          <w:b/>
          <w:bCs/>
        </w:rPr>
        <w:t xml:space="preserve">Proposal </w:t>
      </w:r>
      <w:r>
        <w:fldChar w:fldCharType="begin"/>
      </w:r>
      <w:r>
        <w:rPr>
          <w:b/>
          <w:bCs/>
        </w:rPr>
        <w:instrText xml:space="preserve"> SEQ Proposal \* ARABIC </w:instrText>
      </w:r>
      <w:r>
        <w:fldChar w:fldCharType="separate"/>
      </w:r>
      <w:r w:rsidR="00CA4F25">
        <w:rPr>
          <w:b/>
          <w:bCs/>
          <w:noProof/>
        </w:rPr>
        <w:t>1</w:t>
      </w:r>
      <w:r>
        <w:fldChar w:fldCharType="end"/>
      </w:r>
      <w:r>
        <w:rPr>
          <w:b/>
          <w:bCs/>
        </w:rPr>
        <w:t>.</w:t>
      </w:r>
      <w:r>
        <w:t xml:space="preserve"> For ATG OFF power test case 6.3J.2, define MTSU, TT and relaxation according to proposal in Table 2.2.1-1.</w:t>
      </w:r>
      <w:bookmarkEnd w:id="4"/>
    </w:p>
    <w:p w14:paraId="46EF59A9" w14:textId="77777777" w:rsidR="00C96D37" w:rsidRDefault="00C96D37" w:rsidP="00C96D37">
      <w:pPr>
        <w:pStyle w:val="ListParagraph"/>
        <w:numPr>
          <w:ilvl w:val="0"/>
          <w:numId w:val="0"/>
        </w:numPr>
      </w:pPr>
    </w:p>
    <w:p w14:paraId="5EA4A8F2" w14:textId="123FCA25" w:rsidR="00D8307A" w:rsidRDefault="00D8307A" w:rsidP="00D8307A">
      <w:pPr>
        <w:pStyle w:val="ListParagraph"/>
        <w:numPr>
          <w:ilvl w:val="0"/>
          <w:numId w:val="0"/>
        </w:numPr>
      </w:pPr>
      <w:r>
        <w:t xml:space="preserve">So far, </w:t>
      </w:r>
      <w:proofErr w:type="gramStart"/>
      <w:r>
        <w:t>previous</w:t>
      </w:r>
      <w:proofErr w:type="gramEnd"/>
      <w:r>
        <w:t xml:space="preserve"> proposal has not been agreed due to reluctancy to accept adding relaxations to the test requirements in FR1, </w:t>
      </w:r>
      <w:proofErr w:type="gramStart"/>
      <w:r>
        <w:t>encouraging</w:t>
      </w:r>
      <w:proofErr w:type="gramEnd"/>
      <w:r>
        <w:t xml:space="preserve"> to </w:t>
      </w:r>
      <w:proofErr w:type="gramStart"/>
      <w:r>
        <w:t>find out</w:t>
      </w:r>
      <w:proofErr w:type="gramEnd"/>
      <w:r>
        <w:t xml:space="preserve"> alternatives to avoid it. However, for this </w:t>
      </w:r>
      <w:proofErr w:type="gramStart"/>
      <w:r>
        <w:t>particular test</w:t>
      </w:r>
      <w:proofErr w:type="gramEnd"/>
      <w:r>
        <w:t xml:space="preserve"> case, it must be noted that OFF power is measured as part of the </w:t>
      </w:r>
      <w:r w:rsidRPr="001D0283">
        <w:t>Transmit ON/OFF time mask</w:t>
      </w:r>
      <w:r>
        <w:t xml:space="preserve"> test case. In that testing scenario, the UE will need to set to transmit to its maximum power, </w:t>
      </w:r>
      <w:proofErr w:type="gramStart"/>
      <w:r>
        <w:t>therefore</w:t>
      </w:r>
      <w:proofErr w:type="gramEnd"/>
      <w:r>
        <w:t xml:space="preserve"> to protect the system it cannot be avoided the presence of extra attenuation unless the test</w:t>
      </w:r>
      <w:r w:rsidR="005857BB">
        <w:t xml:space="preserve">er </w:t>
      </w:r>
      <w:r>
        <w:t>is natively designed to support maximum possible ATG UE power.</w:t>
      </w:r>
    </w:p>
    <w:p w14:paraId="674F7319" w14:textId="77777777" w:rsidR="00C96D37" w:rsidRDefault="00C96D37" w:rsidP="00C96D37">
      <w:pPr>
        <w:pStyle w:val="ListParagraph"/>
        <w:numPr>
          <w:ilvl w:val="0"/>
          <w:numId w:val="0"/>
        </w:numPr>
      </w:pPr>
    </w:p>
    <w:p w14:paraId="6DFF6397" w14:textId="77777777" w:rsidR="00C96D37" w:rsidRDefault="00C96D37" w:rsidP="00C96D37">
      <w:pPr>
        <w:pStyle w:val="Heading4"/>
        <w:numPr>
          <w:ilvl w:val="2"/>
          <w:numId w:val="45"/>
        </w:numPr>
        <w:ind w:left="709" w:hanging="283"/>
        <w:rPr>
          <w:sz w:val="28"/>
          <w:szCs w:val="22"/>
        </w:rPr>
      </w:pPr>
      <w:r>
        <w:rPr>
          <w:sz w:val="28"/>
          <w:szCs w:val="22"/>
        </w:rPr>
        <w:t>Out-of-band blocking test case</w:t>
      </w:r>
    </w:p>
    <w:p w14:paraId="799C8C11" w14:textId="77777777" w:rsidR="00C96D37" w:rsidRDefault="00C96D37" w:rsidP="00C96D37">
      <w:r>
        <w:t>This is the test case requiring the highest power in DL</w:t>
      </w:r>
      <w:proofErr w:type="gramStart"/>
      <w:r>
        <w:t>, in particular, for</w:t>
      </w:r>
      <w:proofErr w:type="gramEnd"/>
      <w:r>
        <w:t xml:space="preserve"> CW signal, required power in Range 3 is -15dBm at DUT plane operating at frequencies from 1MHz up to 12.75GHz. This is quite remarkable high DL power compared to other test cases. For example, it is 15dB higher than the highest DL power required for ATG Maximum input level test 7.4J. Therefore, the presence of any extra attenuation would have a significant impact on the maximum power a test system can transmit at DUT plane.</w:t>
      </w:r>
    </w:p>
    <w:p w14:paraId="05B65DE4" w14:textId="77777777" w:rsidR="00C96D37" w:rsidRDefault="00C96D37" w:rsidP="00C96D37">
      <w:r>
        <w:t xml:space="preserve">After evaluating our test systems under all premises presented in section 2.1, we conclude that, for ATG UEs with maximum nominal power in the range {31dBm (PC1) &lt; maxOutputPowerATG-r18 ≤ 40dBm}, on the need of certain relaxation to apply to the CW power. </w:t>
      </w:r>
      <w:proofErr w:type="gramStart"/>
      <w:r>
        <w:t>In particular 9dB</w:t>
      </w:r>
      <w:proofErr w:type="gramEnd"/>
      <w:r>
        <w:t xml:space="preserve">. </w:t>
      </w:r>
    </w:p>
    <w:p w14:paraId="403CB517" w14:textId="77777777" w:rsidR="00C96D37" w:rsidRDefault="00C96D37" w:rsidP="00C96D37">
      <w:r>
        <w:t>In this type of test cases, the most important is the power difference between the interferer and the wanted signal so if CW signal power level is decreased by certain relaxation, the wanted signal power level should be decreased accordingly. However, the required wanted signal power level is P ≤ REFSENS +9dB. In no case, wanted signal should be set below REFSENS. Therefore, in those cases, either should not be tested for Range 3 or tested with less power reduction in the wanted signal. Given only highest channel BW will be tested for Range 3, in practice there will no deviation in the delta power between the interferer and the wanted signal vs the delta required, we propose to test them in the way captured in Table 2.2.2-1.</w:t>
      </w:r>
    </w:p>
    <w:p w14:paraId="73FC1535" w14:textId="77777777" w:rsidR="00C96D37" w:rsidRDefault="00C96D37" w:rsidP="00C96D37"/>
    <w:p w14:paraId="476B2B7C" w14:textId="77777777" w:rsidR="00C96D37" w:rsidRDefault="00C96D37" w:rsidP="00C96D37">
      <w:pPr>
        <w:pStyle w:val="ListParagraph"/>
        <w:numPr>
          <w:ilvl w:val="0"/>
          <w:numId w:val="0"/>
        </w:numPr>
      </w:pPr>
    </w:p>
    <w:tbl>
      <w:tblPr>
        <w:tblStyle w:val="TableGrid"/>
        <w:tblW w:w="0" w:type="auto"/>
        <w:jc w:val="center"/>
        <w:tblLook w:val="04A0" w:firstRow="1" w:lastRow="0" w:firstColumn="1" w:lastColumn="0" w:noHBand="0" w:noVBand="1"/>
      </w:tblPr>
      <w:tblGrid>
        <w:gridCol w:w="3284"/>
        <w:gridCol w:w="3356"/>
      </w:tblGrid>
      <w:tr w:rsidR="00C96D37" w14:paraId="3E0E43CD" w14:textId="77777777" w:rsidTr="00C96D37">
        <w:trPr>
          <w:jc w:val="center"/>
        </w:trPr>
        <w:tc>
          <w:tcPr>
            <w:tcW w:w="3284" w:type="dxa"/>
            <w:tcBorders>
              <w:top w:val="single" w:sz="4" w:space="0" w:color="auto"/>
              <w:left w:val="single" w:sz="4" w:space="0" w:color="auto"/>
              <w:bottom w:val="single" w:sz="4" w:space="0" w:color="auto"/>
              <w:right w:val="single" w:sz="4" w:space="0" w:color="auto"/>
            </w:tcBorders>
            <w:hideMark/>
          </w:tcPr>
          <w:p w14:paraId="75701A05" w14:textId="77777777" w:rsidR="00C96D37" w:rsidRDefault="00C96D37">
            <w:pPr>
              <w:pStyle w:val="ListParagraph"/>
              <w:numPr>
                <w:ilvl w:val="0"/>
                <w:numId w:val="0"/>
              </w:numPr>
              <w:jc w:val="center"/>
              <w:rPr>
                <w:b/>
                <w:bCs/>
              </w:rPr>
            </w:pPr>
            <w:r>
              <w:rPr>
                <w:b/>
                <w:bCs/>
              </w:rPr>
              <w:lastRenderedPageBreak/>
              <w:t xml:space="preserve">Relaxation Proposal </w:t>
            </w:r>
          </w:p>
          <w:p w14:paraId="68A33A2F" w14:textId="77777777" w:rsidR="00C96D37" w:rsidRDefault="00C96D37">
            <w:pPr>
              <w:pStyle w:val="ListParagraph"/>
              <w:numPr>
                <w:ilvl w:val="0"/>
                <w:numId w:val="0"/>
              </w:numPr>
              <w:jc w:val="center"/>
              <w:rPr>
                <w:b/>
                <w:bCs/>
              </w:rPr>
            </w:pPr>
            <w:r>
              <w:rPr>
                <w:b/>
                <w:bCs/>
              </w:rPr>
              <w:t>(CW)</w:t>
            </w:r>
          </w:p>
        </w:tc>
        <w:tc>
          <w:tcPr>
            <w:tcW w:w="3356" w:type="dxa"/>
            <w:tcBorders>
              <w:top w:val="single" w:sz="4" w:space="0" w:color="auto"/>
              <w:left w:val="single" w:sz="4" w:space="0" w:color="auto"/>
              <w:bottom w:val="single" w:sz="4" w:space="0" w:color="auto"/>
              <w:right w:val="single" w:sz="4" w:space="0" w:color="auto"/>
            </w:tcBorders>
            <w:hideMark/>
          </w:tcPr>
          <w:p w14:paraId="58FC0D64" w14:textId="77777777" w:rsidR="00C96D37" w:rsidRDefault="00C96D37">
            <w:pPr>
              <w:pStyle w:val="ListParagraph"/>
              <w:numPr>
                <w:ilvl w:val="0"/>
                <w:numId w:val="0"/>
              </w:numPr>
              <w:jc w:val="center"/>
              <w:rPr>
                <w:b/>
                <w:bCs/>
              </w:rPr>
            </w:pPr>
            <w:r>
              <w:rPr>
                <w:b/>
                <w:bCs/>
              </w:rPr>
              <w:t xml:space="preserve">Relaxation Proposal </w:t>
            </w:r>
          </w:p>
          <w:p w14:paraId="589A99E1" w14:textId="77777777" w:rsidR="00C96D37" w:rsidRDefault="00C96D37">
            <w:pPr>
              <w:pStyle w:val="ListParagraph"/>
              <w:numPr>
                <w:ilvl w:val="0"/>
                <w:numId w:val="0"/>
              </w:numPr>
              <w:jc w:val="center"/>
              <w:rPr>
                <w:b/>
                <w:bCs/>
              </w:rPr>
            </w:pPr>
            <w:r>
              <w:rPr>
                <w:b/>
                <w:bCs/>
              </w:rPr>
              <w:t>(Wanted Signal)</w:t>
            </w:r>
          </w:p>
        </w:tc>
      </w:tr>
      <w:tr w:rsidR="00C96D37" w14:paraId="603B98A7" w14:textId="77777777" w:rsidTr="00C96D37">
        <w:trPr>
          <w:jc w:val="center"/>
        </w:trPr>
        <w:tc>
          <w:tcPr>
            <w:tcW w:w="3284" w:type="dxa"/>
            <w:tcBorders>
              <w:top w:val="single" w:sz="4" w:space="0" w:color="auto"/>
              <w:left w:val="single" w:sz="4" w:space="0" w:color="auto"/>
              <w:bottom w:val="single" w:sz="4" w:space="0" w:color="auto"/>
              <w:right w:val="single" w:sz="4" w:space="0" w:color="auto"/>
            </w:tcBorders>
          </w:tcPr>
          <w:p w14:paraId="444BDB00" w14:textId="77777777" w:rsidR="00C96D37" w:rsidRDefault="00C96D37">
            <w:pPr>
              <w:pStyle w:val="TAL"/>
              <w:rPr>
                <w:rFonts w:cs="Arial"/>
                <w:bCs/>
                <w:szCs w:val="18"/>
                <w:u w:val="single"/>
              </w:rPr>
            </w:pPr>
            <w:r>
              <w:rPr>
                <w:rFonts w:cs="Arial"/>
                <w:bCs/>
                <w:szCs w:val="18"/>
                <w:u w:val="single"/>
              </w:rPr>
              <w:t xml:space="preserve">For Range 3 for ATG UEs with </w:t>
            </w:r>
            <w:r>
              <w:rPr>
                <w:rFonts w:cs="Arial"/>
                <w:bCs/>
                <w:i/>
                <w:iCs/>
                <w:szCs w:val="18"/>
                <w:u w:val="single"/>
              </w:rPr>
              <w:t>maxOutputPowerATG-r18</w:t>
            </w:r>
            <w:r>
              <w:rPr>
                <w:rFonts w:cs="Arial"/>
                <w:bCs/>
                <w:szCs w:val="18"/>
                <w:u w:val="single"/>
              </w:rPr>
              <w:t xml:space="preserve"> greater than 31dBm (greater than PC1):</w:t>
            </w:r>
          </w:p>
          <w:p w14:paraId="2D1D6C70" w14:textId="77777777" w:rsidR="00C96D37" w:rsidRDefault="00C96D37">
            <w:pPr>
              <w:pStyle w:val="TAL"/>
              <w:rPr>
                <w:rFonts w:cs="Arial"/>
                <w:bCs/>
                <w:szCs w:val="18"/>
              </w:rPr>
            </w:pPr>
          </w:p>
          <w:p w14:paraId="5CD5CB91" w14:textId="77777777" w:rsidR="00C96D37" w:rsidRDefault="00C96D37">
            <w:pPr>
              <w:pStyle w:val="TAL"/>
            </w:pPr>
            <w:r>
              <w:t>9dB</w:t>
            </w:r>
          </w:p>
          <w:p w14:paraId="10EF7370" w14:textId="77777777" w:rsidR="00C96D37" w:rsidRDefault="00C96D37">
            <w:pPr>
              <w:pStyle w:val="TAL"/>
            </w:pPr>
          </w:p>
          <w:p w14:paraId="4D2C4988" w14:textId="77777777" w:rsidR="00C96D37" w:rsidRDefault="00C96D37">
            <w:pPr>
              <w:pStyle w:val="TAL"/>
              <w:rPr>
                <w:u w:val="single"/>
              </w:rPr>
            </w:pPr>
          </w:p>
          <w:p w14:paraId="370DC8F0" w14:textId="77777777" w:rsidR="00C96D37" w:rsidRDefault="00C96D37">
            <w:pPr>
              <w:pStyle w:val="TAL"/>
              <w:rPr>
                <w:u w:val="single"/>
                <w:lang w:eastAsia="zh-CN"/>
              </w:rPr>
            </w:pPr>
            <w:r>
              <w:rPr>
                <w:u w:val="single"/>
                <w:lang w:eastAsia="zh-CN"/>
              </w:rPr>
              <w:t>Otherwise:</w:t>
            </w:r>
          </w:p>
          <w:p w14:paraId="26E2738F" w14:textId="77777777" w:rsidR="00C96D37" w:rsidRDefault="00C96D37">
            <w:pPr>
              <w:pStyle w:val="TAL"/>
              <w:rPr>
                <w:u w:val="single"/>
              </w:rPr>
            </w:pPr>
          </w:p>
          <w:p w14:paraId="5877FCA8" w14:textId="77777777" w:rsidR="00C96D37" w:rsidRDefault="00C96D37">
            <w:pPr>
              <w:pStyle w:val="TAL"/>
            </w:pPr>
            <w:r>
              <w:t>0dB</w:t>
            </w:r>
          </w:p>
          <w:p w14:paraId="0E248C5B" w14:textId="77777777" w:rsidR="00C96D37" w:rsidRDefault="00C96D37">
            <w:pPr>
              <w:pStyle w:val="TAL"/>
              <w:rPr>
                <w:u w:val="single"/>
              </w:rPr>
            </w:pPr>
          </w:p>
          <w:p w14:paraId="2B2931F0" w14:textId="77777777" w:rsidR="00C96D37" w:rsidRDefault="00C96D37">
            <w:pPr>
              <w:pStyle w:val="TAL"/>
            </w:pPr>
          </w:p>
        </w:tc>
        <w:tc>
          <w:tcPr>
            <w:tcW w:w="3356" w:type="dxa"/>
            <w:tcBorders>
              <w:top w:val="single" w:sz="4" w:space="0" w:color="auto"/>
              <w:left w:val="single" w:sz="4" w:space="0" w:color="auto"/>
              <w:bottom w:val="single" w:sz="4" w:space="0" w:color="auto"/>
              <w:right w:val="single" w:sz="4" w:space="0" w:color="auto"/>
            </w:tcBorders>
          </w:tcPr>
          <w:p w14:paraId="666D8479" w14:textId="77777777" w:rsidR="00C96D37" w:rsidRDefault="00C96D37">
            <w:pPr>
              <w:pStyle w:val="TAL"/>
              <w:rPr>
                <w:rFonts w:cs="Arial"/>
                <w:bCs/>
                <w:szCs w:val="18"/>
                <w:u w:val="single"/>
              </w:rPr>
            </w:pPr>
            <w:r>
              <w:rPr>
                <w:rFonts w:cs="Arial"/>
                <w:bCs/>
                <w:szCs w:val="18"/>
                <w:u w:val="single"/>
              </w:rPr>
              <w:t xml:space="preserve">For Range 3 for ATG UEs with </w:t>
            </w:r>
            <w:r>
              <w:rPr>
                <w:rFonts w:cs="Arial"/>
                <w:bCs/>
                <w:i/>
                <w:iCs/>
                <w:szCs w:val="18"/>
                <w:u w:val="single"/>
              </w:rPr>
              <w:t>maxOutputPowerATG-r18</w:t>
            </w:r>
            <w:r>
              <w:rPr>
                <w:rFonts w:cs="Arial"/>
                <w:bCs/>
                <w:szCs w:val="18"/>
                <w:u w:val="single"/>
              </w:rPr>
              <w:t xml:space="preserve"> greater than 31dBm (greater than PC1):</w:t>
            </w:r>
          </w:p>
          <w:p w14:paraId="12801051" w14:textId="77777777" w:rsidR="00C96D37" w:rsidRDefault="00C96D37">
            <w:pPr>
              <w:pStyle w:val="TAL"/>
              <w:rPr>
                <w:rFonts w:cs="Arial"/>
                <w:bCs/>
                <w:szCs w:val="18"/>
              </w:rPr>
            </w:pPr>
          </w:p>
          <w:p w14:paraId="55FEBEA7" w14:textId="77777777" w:rsidR="00C96D37" w:rsidRDefault="00C96D37">
            <w:pPr>
              <w:pStyle w:val="TAL"/>
            </w:pPr>
            <w:r>
              <w:t>6dB, BW ≤ 10MHz</w:t>
            </w:r>
          </w:p>
          <w:p w14:paraId="28E4F498" w14:textId="77777777" w:rsidR="00C96D37" w:rsidRDefault="00C96D37">
            <w:pPr>
              <w:pStyle w:val="TAL"/>
            </w:pPr>
            <w:r>
              <w:t>7dB, BW = 15MHz</w:t>
            </w:r>
          </w:p>
          <w:p w14:paraId="72884295" w14:textId="77777777" w:rsidR="00C96D37" w:rsidRDefault="00C96D37">
            <w:pPr>
              <w:pStyle w:val="TAL"/>
            </w:pPr>
            <w:r>
              <w:t>9dB, 15MHz &lt; BW ≤ 100MHz</w:t>
            </w:r>
          </w:p>
          <w:p w14:paraId="706F4663" w14:textId="77777777" w:rsidR="00C96D37" w:rsidRDefault="00C96D37">
            <w:pPr>
              <w:pStyle w:val="TAL"/>
            </w:pPr>
          </w:p>
          <w:p w14:paraId="77EC3255" w14:textId="77777777" w:rsidR="00C96D37" w:rsidRDefault="00C96D37">
            <w:pPr>
              <w:pStyle w:val="TAL"/>
              <w:rPr>
                <w:u w:val="single"/>
              </w:rPr>
            </w:pPr>
          </w:p>
          <w:p w14:paraId="3B53D626" w14:textId="77777777" w:rsidR="00C96D37" w:rsidRDefault="00C96D37">
            <w:pPr>
              <w:pStyle w:val="TAL"/>
              <w:rPr>
                <w:u w:val="single"/>
                <w:lang w:eastAsia="zh-CN"/>
              </w:rPr>
            </w:pPr>
            <w:r>
              <w:rPr>
                <w:u w:val="single"/>
                <w:lang w:eastAsia="zh-CN"/>
              </w:rPr>
              <w:t>Otherwise:</w:t>
            </w:r>
          </w:p>
          <w:p w14:paraId="1A4B3F9B" w14:textId="77777777" w:rsidR="00C96D37" w:rsidRDefault="00C96D37">
            <w:pPr>
              <w:pStyle w:val="TAL"/>
              <w:rPr>
                <w:u w:val="single"/>
              </w:rPr>
            </w:pPr>
          </w:p>
          <w:p w14:paraId="53D3E1F1" w14:textId="77777777" w:rsidR="00C96D37" w:rsidRDefault="00C96D37">
            <w:pPr>
              <w:pStyle w:val="TAL"/>
            </w:pPr>
            <w:r>
              <w:t>0dB</w:t>
            </w:r>
          </w:p>
          <w:p w14:paraId="028FC314" w14:textId="77777777" w:rsidR="00C96D37" w:rsidRDefault="00C96D37">
            <w:pPr>
              <w:pStyle w:val="TAL"/>
            </w:pPr>
          </w:p>
        </w:tc>
      </w:tr>
    </w:tbl>
    <w:p w14:paraId="695C15F6" w14:textId="77777777" w:rsidR="00C96D37" w:rsidRDefault="00C96D37" w:rsidP="00C96D37">
      <w:pPr>
        <w:pStyle w:val="TH"/>
        <w:rPr>
          <w:b w:val="0"/>
          <w:bCs/>
        </w:rPr>
      </w:pPr>
      <w:r>
        <w:t xml:space="preserve">Table 2.2.2-1. </w:t>
      </w:r>
      <w:r>
        <w:rPr>
          <w:b w:val="0"/>
          <w:bCs/>
        </w:rPr>
        <w:t>Relaxations proposal for ATG Out-of-band blocking test case 7.6J.3, Range 3.</w:t>
      </w:r>
    </w:p>
    <w:p w14:paraId="0CC3604D" w14:textId="77777777" w:rsidR="00C96D37" w:rsidRDefault="00C96D37" w:rsidP="00C96D37">
      <w:pPr>
        <w:pStyle w:val="ListParagraph"/>
        <w:numPr>
          <w:ilvl w:val="0"/>
          <w:numId w:val="0"/>
        </w:numPr>
      </w:pPr>
    </w:p>
    <w:p w14:paraId="3E522CF5" w14:textId="5FC26E5F" w:rsidR="00C96D37" w:rsidRDefault="00C96D37" w:rsidP="00C96D37">
      <w:pPr>
        <w:pStyle w:val="ListParagraph"/>
        <w:numPr>
          <w:ilvl w:val="0"/>
          <w:numId w:val="0"/>
        </w:numPr>
      </w:pPr>
      <w:bookmarkStart w:id="5" w:name="_Ref180744164"/>
      <w:r>
        <w:rPr>
          <w:b/>
          <w:bCs/>
        </w:rPr>
        <w:t xml:space="preserve">Proposal </w:t>
      </w:r>
      <w:r>
        <w:fldChar w:fldCharType="begin"/>
      </w:r>
      <w:r>
        <w:rPr>
          <w:b/>
          <w:bCs/>
        </w:rPr>
        <w:instrText xml:space="preserve"> SEQ Proposal \* ARABIC </w:instrText>
      </w:r>
      <w:r>
        <w:fldChar w:fldCharType="separate"/>
      </w:r>
      <w:r w:rsidR="00CA4F25">
        <w:rPr>
          <w:b/>
          <w:bCs/>
          <w:noProof/>
        </w:rPr>
        <w:t>2</w:t>
      </w:r>
      <w:r>
        <w:fldChar w:fldCharType="end"/>
      </w:r>
      <w:r>
        <w:rPr>
          <w:b/>
          <w:bCs/>
        </w:rPr>
        <w:t>.</w:t>
      </w:r>
      <w:r>
        <w:t xml:space="preserve"> For ATG </w:t>
      </w:r>
      <w:r>
        <w:rPr>
          <w:szCs w:val="20"/>
        </w:rPr>
        <w:t>Out-of-band blocking test case</w:t>
      </w:r>
      <w:r>
        <w:t xml:space="preserve"> 7.6J.3, Range 3, apply relaxations according to proposal in Table 2.2.2-1.</w:t>
      </w:r>
      <w:bookmarkEnd w:id="5"/>
    </w:p>
    <w:p w14:paraId="71939BAD" w14:textId="77777777" w:rsidR="00C96D37" w:rsidRDefault="00C96D37" w:rsidP="00C96D37">
      <w:pPr>
        <w:pStyle w:val="ListParagraph"/>
        <w:numPr>
          <w:ilvl w:val="0"/>
          <w:numId w:val="0"/>
        </w:numPr>
      </w:pPr>
    </w:p>
    <w:p w14:paraId="728FA839" w14:textId="58989D7D" w:rsidR="00B800FF" w:rsidRDefault="00B800FF" w:rsidP="00C96D37">
      <w:pPr>
        <w:pStyle w:val="ListParagraph"/>
        <w:numPr>
          <w:ilvl w:val="0"/>
          <w:numId w:val="0"/>
        </w:numPr>
      </w:pPr>
      <w:r>
        <w:t xml:space="preserve">So far, </w:t>
      </w:r>
      <w:proofErr w:type="gramStart"/>
      <w:r>
        <w:t>previous</w:t>
      </w:r>
      <w:proofErr w:type="gramEnd"/>
      <w:r>
        <w:t xml:space="preserve"> proposal has not been agreed due to reluctancy to accept adding relaxation</w:t>
      </w:r>
      <w:r w:rsidR="00835ACB">
        <w:t>s</w:t>
      </w:r>
      <w:r>
        <w:t xml:space="preserve"> to the test requirements</w:t>
      </w:r>
      <w:r w:rsidR="00835ACB">
        <w:t xml:space="preserve"> in FR1</w:t>
      </w:r>
      <w:r>
        <w:t xml:space="preserve">, </w:t>
      </w:r>
      <w:proofErr w:type="gramStart"/>
      <w:r>
        <w:t>encouraging</w:t>
      </w:r>
      <w:proofErr w:type="gramEnd"/>
      <w:r>
        <w:t xml:space="preserve"> to </w:t>
      </w:r>
      <w:proofErr w:type="gramStart"/>
      <w:r>
        <w:t>find out</w:t>
      </w:r>
      <w:proofErr w:type="gramEnd"/>
      <w:r>
        <w:t xml:space="preserve"> alternative</w:t>
      </w:r>
      <w:r w:rsidR="00FD43EF">
        <w:t xml:space="preserve">s to avoid it. However, for this </w:t>
      </w:r>
      <w:proofErr w:type="gramStart"/>
      <w:r w:rsidR="00FD43EF">
        <w:t>particular test</w:t>
      </w:r>
      <w:proofErr w:type="gramEnd"/>
      <w:r w:rsidR="00FD43EF">
        <w:t xml:space="preserve"> case,</w:t>
      </w:r>
      <w:r w:rsidR="00D8307A">
        <w:t xml:space="preserve"> the UE is required to transmit close to its maximum power during the test and </w:t>
      </w:r>
      <w:r w:rsidR="009A0B88">
        <w:t>therefore to protect the system it cannot be avoided the presence of extra attenuation unless the test</w:t>
      </w:r>
      <w:r w:rsidR="00081A89">
        <w:t xml:space="preserve">er </w:t>
      </w:r>
      <w:r w:rsidR="009A0B88">
        <w:t>is natively designed to support maximum possible ATG UE power.</w:t>
      </w:r>
    </w:p>
    <w:p w14:paraId="1745A82D" w14:textId="6FFF0233" w:rsidR="00D8307A" w:rsidRDefault="00D8307A" w:rsidP="00C96D37">
      <w:pPr>
        <w:pStyle w:val="ListParagraph"/>
        <w:numPr>
          <w:ilvl w:val="0"/>
          <w:numId w:val="0"/>
        </w:numPr>
      </w:pPr>
      <w:r>
        <w:t xml:space="preserve">It has been even suggested </w:t>
      </w:r>
      <w:proofErr w:type="gramStart"/>
      <w:r>
        <w:t xml:space="preserve">the </w:t>
      </w:r>
      <w:r w:rsidR="00F852F7">
        <w:t>use</w:t>
      </w:r>
      <w:r>
        <w:t xml:space="preserve"> of circulators but that</w:t>
      </w:r>
      <w:proofErr w:type="gramEnd"/>
      <w:r>
        <w:t xml:space="preserve"> is not an option for this </w:t>
      </w:r>
      <w:proofErr w:type="gramStart"/>
      <w:r>
        <w:t>particular test</w:t>
      </w:r>
      <w:proofErr w:type="gramEnd"/>
      <w:r>
        <w:t xml:space="preserve"> case given circulators are narrow banded but CW </w:t>
      </w:r>
      <w:proofErr w:type="gramStart"/>
      <w:r>
        <w:t>interferer</w:t>
      </w:r>
      <w:proofErr w:type="gramEnd"/>
      <w:r>
        <w:t xml:space="preserve"> in this test case will need to transmit</w:t>
      </w:r>
      <w:r w:rsidR="00FE2689">
        <w:t xml:space="preserve"> from 1MHz </w:t>
      </w:r>
      <w:r>
        <w:t>up 12.</w:t>
      </w:r>
      <w:r w:rsidR="00FE2689">
        <w:t>7</w:t>
      </w:r>
      <w:r>
        <w:t>5GHz</w:t>
      </w:r>
      <w:r w:rsidR="00E52CB8">
        <w:t xml:space="preserve"> while current ATG bands will be limited to o</w:t>
      </w:r>
      <w:r w:rsidR="00204E4A">
        <w:t xml:space="preserve">peration from </w:t>
      </w:r>
      <w:r w:rsidR="00E91105">
        <w:t>1.71GHz to 5GHz.</w:t>
      </w:r>
    </w:p>
    <w:p w14:paraId="46C83289" w14:textId="77777777" w:rsidR="00C96D37" w:rsidRDefault="00C96D37" w:rsidP="00C96D37">
      <w:pPr>
        <w:pStyle w:val="Heading4"/>
        <w:numPr>
          <w:ilvl w:val="2"/>
          <w:numId w:val="45"/>
        </w:numPr>
        <w:ind w:left="709" w:hanging="283"/>
        <w:rPr>
          <w:sz w:val="28"/>
          <w:szCs w:val="22"/>
        </w:rPr>
      </w:pPr>
      <w:r>
        <w:rPr>
          <w:sz w:val="28"/>
          <w:szCs w:val="22"/>
        </w:rPr>
        <w:t>Spurious Emissions test cases</w:t>
      </w:r>
    </w:p>
    <w:p w14:paraId="094780D3" w14:textId="33F76E43" w:rsidR="00C96D37" w:rsidRDefault="00C96D37" w:rsidP="00C96D37">
      <w:pPr>
        <w:rPr>
          <w:rFonts w:eastAsia="Batang"/>
        </w:rPr>
      </w:pPr>
      <w:r>
        <w:t xml:space="preserve">We have been evaluating our test systems with all the considerations and endorsed proposals made in </w:t>
      </w:r>
      <w:r>
        <w:rPr>
          <w:rFonts w:eastAsia="Batang"/>
        </w:rPr>
        <w:fldChar w:fldCharType="begin"/>
      </w:r>
      <w:r>
        <w:rPr>
          <w:rFonts w:eastAsia="Batang"/>
        </w:rPr>
        <w:instrText xml:space="preserve"> REF _Ref188452597 \r \h  \* MERGEFORMAT </w:instrText>
      </w:r>
      <w:r>
        <w:rPr>
          <w:rFonts w:eastAsia="Batang"/>
        </w:rPr>
      </w:r>
      <w:r>
        <w:rPr>
          <w:rFonts w:eastAsia="Batang"/>
        </w:rPr>
        <w:fldChar w:fldCharType="separate"/>
      </w:r>
      <w:r w:rsidR="00CA4F25">
        <w:rPr>
          <w:rFonts w:eastAsia="Batang"/>
        </w:rPr>
        <w:t>[2]</w:t>
      </w:r>
      <w:r>
        <w:rPr>
          <w:rFonts w:eastAsia="Batang"/>
        </w:rPr>
        <w:fldChar w:fldCharType="end"/>
      </w:r>
      <w:r>
        <w:t xml:space="preserve"> and concluded that </w:t>
      </w:r>
      <w:r>
        <w:rPr>
          <w:rFonts w:eastAsia="Batang"/>
        </w:rPr>
        <w:t>for spurious test cases for ATG, MU and TT can be leveraged from the equivalent non-ATG tests limiting, in case of Spurious Tx test, to</w:t>
      </w:r>
      <w:r>
        <w:rPr>
          <w:bCs/>
        </w:rPr>
        <w:t xml:space="preserve"> ATG UEs with up to 2 transmit antenna connectors / transceiver array boundary (TAB) connectors</w:t>
      </w:r>
      <w:r>
        <w:rPr>
          <w:rFonts w:eastAsia="Batang"/>
        </w:rPr>
        <w:t xml:space="preserve">. Such a condition does not apply to Rx Spurious test case where requirements apply per connector. </w:t>
      </w:r>
    </w:p>
    <w:p w14:paraId="5C78FCB2" w14:textId="77777777" w:rsidR="00C9132F" w:rsidRDefault="00C9132F" w:rsidP="00C96D37">
      <w:pPr>
        <w:rPr>
          <w:rFonts w:eastAsia="Batang"/>
        </w:rPr>
      </w:pPr>
    </w:p>
    <w:p w14:paraId="1725C3F8" w14:textId="6D8D6A6C" w:rsidR="00C96D37" w:rsidRDefault="00C96D37" w:rsidP="00C96D37">
      <w:pPr>
        <w:rPr>
          <w:bCs/>
        </w:rPr>
      </w:pPr>
      <w:bookmarkStart w:id="6" w:name="_Ref180744160"/>
      <w:r>
        <w:rPr>
          <w:b/>
          <w:bCs/>
        </w:rPr>
        <w:t xml:space="preserve">Proposal </w:t>
      </w:r>
      <w:r>
        <w:fldChar w:fldCharType="begin"/>
      </w:r>
      <w:r>
        <w:rPr>
          <w:b/>
          <w:bCs/>
        </w:rPr>
        <w:instrText xml:space="preserve"> SEQ Proposal \* ARABIC </w:instrText>
      </w:r>
      <w:r>
        <w:fldChar w:fldCharType="separate"/>
      </w:r>
      <w:r w:rsidR="00CA4F25">
        <w:rPr>
          <w:b/>
          <w:bCs/>
          <w:noProof/>
        </w:rPr>
        <w:t>3</w:t>
      </w:r>
      <w:r>
        <w:fldChar w:fldCharType="end"/>
      </w:r>
      <w:r>
        <w:rPr>
          <w:b/>
          <w:bCs/>
        </w:rPr>
        <w:t>.</w:t>
      </w:r>
      <w:r>
        <w:t xml:space="preserve"> </w:t>
      </w:r>
      <w:r>
        <w:rPr>
          <w:bCs/>
        </w:rPr>
        <w:t>For ATG UEs with up to 2 transmit antenna connectors / transceiver array boundary (TAB) connectors, in ATG General Spurious test 6.5J.3.1, define MU and TT same as defined for General Spurious test 6.5.3.1.</w:t>
      </w:r>
      <w:bookmarkEnd w:id="6"/>
    </w:p>
    <w:p w14:paraId="1EDBC61B" w14:textId="109B0929" w:rsidR="00C96D37" w:rsidRDefault="00C96D37" w:rsidP="00C96D37">
      <w:pPr>
        <w:rPr>
          <w:bCs/>
        </w:rPr>
      </w:pPr>
      <w:bookmarkStart w:id="7" w:name="_Ref188458738"/>
      <w:r>
        <w:rPr>
          <w:b/>
          <w:bCs/>
        </w:rPr>
        <w:t xml:space="preserve">Proposal </w:t>
      </w:r>
      <w:r>
        <w:fldChar w:fldCharType="begin"/>
      </w:r>
      <w:r>
        <w:rPr>
          <w:b/>
          <w:bCs/>
        </w:rPr>
        <w:instrText xml:space="preserve"> SEQ Proposal \* ARABIC </w:instrText>
      </w:r>
      <w:r>
        <w:fldChar w:fldCharType="separate"/>
      </w:r>
      <w:r w:rsidR="00CA4F25">
        <w:rPr>
          <w:b/>
          <w:bCs/>
          <w:noProof/>
        </w:rPr>
        <w:t>4</w:t>
      </w:r>
      <w:r>
        <w:fldChar w:fldCharType="end"/>
      </w:r>
      <w:r>
        <w:rPr>
          <w:b/>
          <w:bCs/>
        </w:rPr>
        <w:t>.</w:t>
      </w:r>
      <w:r>
        <w:t xml:space="preserve"> </w:t>
      </w:r>
      <w:r>
        <w:rPr>
          <w:bCs/>
        </w:rPr>
        <w:t>For ATG UEs, in ATG Rx Spurious test 7.9J, define MU and TT same as defined for Rx Spurious test 7.9.</w:t>
      </w:r>
      <w:bookmarkEnd w:id="7"/>
    </w:p>
    <w:p w14:paraId="704BB872" w14:textId="77777777" w:rsidR="00C96D37" w:rsidRDefault="00C96D37" w:rsidP="00C96D37"/>
    <w:p w14:paraId="23EFE7ED" w14:textId="02E6C2CA" w:rsidR="00C96D37" w:rsidRDefault="00C96D37" w:rsidP="00C96D37">
      <w:pPr>
        <w:pStyle w:val="Heading4"/>
        <w:numPr>
          <w:ilvl w:val="2"/>
          <w:numId w:val="45"/>
        </w:numPr>
        <w:ind w:left="709" w:hanging="283"/>
        <w:rPr>
          <w:sz w:val="28"/>
          <w:szCs w:val="22"/>
        </w:rPr>
      </w:pPr>
      <w:r>
        <w:rPr>
          <w:sz w:val="28"/>
          <w:szCs w:val="22"/>
        </w:rPr>
        <w:t>Error Vector Magnitude test</w:t>
      </w:r>
      <w:r w:rsidR="000E5106">
        <w:rPr>
          <w:sz w:val="28"/>
          <w:szCs w:val="22"/>
        </w:rPr>
        <w:t xml:space="preserve"> case</w:t>
      </w:r>
    </w:p>
    <w:p w14:paraId="3FDE18ED" w14:textId="7E1CFE54" w:rsidR="00A72B79" w:rsidRDefault="00C96D37" w:rsidP="00C96D37">
      <w:r>
        <w:t xml:space="preserve">During last meeting, </w:t>
      </w:r>
      <w:r w:rsidR="009C2619">
        <w:t xml:space="preserve">error vector </w:t>
      </w:r>
      <w:r w:rsidR="00493A86">
        <w:t>magnitude</w:t>
      </w:r>
      <w:r w:rsidR="00505A8D">
        <w:t xml:space="preserve"> for ATG test case 6.4J.2.1 was defined. However, MU and test procedure were lef</w:t>
      </w:r>
      <w:r w:rsidR="00BF25BC">
        <w:t xml:space="preserve">t FFS given it is unclear to operate with </w:t>
      </w:r>
      <w:r w:rsidR="00A72B79" w:rsidRPr="00A72B79">
        <w:t>devices with more than one antenna/TAB connector</w:t>
      </w:r>
      <w:r w:rsidR="00A72B79">
        <w:t>.</w:t>
      </w:r>
    </w:p>
    <w:p w14:paraId="3F1CB300" w14:textId="6EF0665C" w:rsidR="004B3C28" w:rsidRDefault="004B3C28" w:rsidP="00C96D37">
      <w:r>
        <w:t xml:space="preserve">Minimum </w:t>
      </w:r>
      <w:r w:rsidR="00C114DA">
        <w:t xml:space="preserve">EVM </w:t>
      </w:r>
      <w:r>
        <w:t>requirements</w:t>
      </w:r>
      <w:r w:rsidR="00C114DA">
        <w:t xml:space="preserve"> for ATG</w:t>
      </w:r>
      <w:r>
        <w:t xml:space="preserve"> extracted from </w:t>
      </w:r>
      <w:r w:rsidR="00C114DA">
        <w:t xml:space="preserve">TS 38.101-1 </w:t>
      </w:r>
      <w:r w:rsidR="00CC6A96">
        <w:fldChar w:fldCharType="begin"/>
      </w:r>
      <w:r w:rsidR="00CC6A96">
        <w:instrText xml:space="preserve"> REF _Ref189125511 \r \h </w:instrText>
      </w:r>
      <w:r w:rsidR="00CC6A96">
        <w:fldChar w:fldCharType="separate"/>
      </w:r>
      <w:r w:rsidR="00CA4F25">
        <w:t>[3]</w:t>
      </w:r>
      <w:r w:rsidR="00CC6A96">
        <w:fldChar w:fldCharType="end"/>
      </w:r>
      <w:r w:rsidR="00C114DA">
        <w:t xml:space="preserve">, </w:t>
      </w:r>
      <w:r w:rsidR="00910711">
        <w:t>just refer to requirement defined in clause 6.4.2.</w:t>
      </w:r>
      <w:r w:rsidR="00856962">
        <w:t xml:space="preserve">1. In that section, given there is no clarification </w:t>
      </w:r>
      <w:r w:rsidR="00A466A6">
        <w:t>related to the UE antennas</w:t>
      </w:r>
      <w:r w:rsidR="004C0DF2">
        <w:t>/TAB connectors</w:t>
      </w:r>
      <w:r w:rsidR="00A466A6">
        <w:t xml:space="preserve">, the only assumption that can be made is that requirement shall apply per </w:t>
      </w:r>
      <w:r w:rsidR="00F6255D">
        <w:t xml:space="preserve">UL transmitting </w:t>
      </w:r>
      <w:r w:rsidR="00A466A6">
        <w:t>antenna</w:t>
      </w:r>
      <w:r w:rsidR="004C0DF2">
        <w:t>/TAB connector</w:t>
      </w:r>
      <w:r w:rsidR="00A466A6">
        <w:t>.</w:t>
      </w:r>
      <w:r w:rsidR="00F6255D">
        <w:t xml:space="preserve"> </w:t>
      </w:r>
    </w:p>
    <w:p w14:paraId="35BFB649" w14:textId="1E87443D" w:rsidR="00533974" w:rsidRPr="00533974" w:rsidRDefault="00533974" w:rsidP="00533974">
      <w:pPr>
        <w:pStyle w:val="Caption"/>
        <w:rPr>
          <w:b w:val="0"/>
          <w:bCs/>
        </w:rPr>
      </w:pPr>
      <w:bookmarkStart w:id="8" w:name="_Ref139451268"/>
      <w:r>
        <w:t xml:space="preserve">Observation </w:t>
      </w:r>
      <w:r>
        <w:fldChar w:fldCharType="begin"/>
      </w:r>
      <w:r>
        <w:instrText xml:space="preserve"> SEQ Observation \* ARABIC </w:instrText>
      </w:r>
      <w:r>
        <w:fldChar w:fldCharType="separate"/>
      </w:r>
      <w:r w:rsidR="00CA4F25">
        <w:rPr>
          <w:noProof/>
        </w:rPr>
        <w:t>1</w:t>
      </w:r>
      <w:r>
        <w:fldChar w:fldCharType="end"/>
      </w:r>
      <w:r>
        <w:t xml:space="preserve">. </w:t>
      </w:r>
      <w:r w:rsidRPr="00533974">
        <w:rPr>
          <w:b w:val="0"/>
          <w:bCs/>
        </w:rPr>
        <w:t xml:space="preserve">Minimum EVM requirements for ATG refer to general minimum EVM requirements where there is no clarification related to the UE antennas/TAB connectors. Therefore, the only assumption that can be made is that the requirements shall apply </w:t>
      </w:r>
      <w:r w:rsidR="005A4FFA">
        <w:rPr>
          <w:b w:val="0"/>
          <w:bCs/>
        </w:rPr>
        <w:t xml:space="preserve">per </w:t>
      </w:r>
      <w:r w:rsidRPr="00533974">
        <w:rPr>
          <w:b w:val="0"/>
          <w:bCs/>
        </w:rPr>
        <w:t>UL transmitting antenna/TAB connector.</w:t>
      </w:r>
      <w:bookmarkEnd w:id="8"/>
    </w:p>
    <w:p w14:paraId="1DAA9FC3" w14:textId="77777777" w:rsidR="00533974" w:rsidRDefault="00533974" w:rsidP="00C96D37"/>
    <w:p w14:paraId="45A121F9" w14:textId="2EB31B40" w:rsidR="00C96D37" w:rsidRDefault="001841DD" w:rsidP="00C96D37">
      <w:r>
        <w:lastRenderedPageBreak/>
        <w:t>Based on previous observation and assumption</w:t>
      </w:r>
      <w:r w:rsidR="00267CCB">
        <w:t>,</w:t>
      </w:r>
      <w:r>
        <w:t xml:space="preserve"> it is proposed to update</w:t>
      </w:r>
      <w:r w:rsidR="002935E1">
        <w:t xml:space="preserve"> test case procedure indicating that </w:t>
      </w:r>
      <w:r w:rsidR="00F12D51">
        <w:t xml:space="preserve">EVM </w:t>
      </w:r>
      <w:r w:rsidR="00926839">
        <w:t>measurement</w:t>
      </w:r>
      <w:r w:rsidR="002935E1">
        <w:t xml:space="preserve"> need</w:t>
      </w:r>
      <w:r w:rsidR="00926839">
        <w:t>s</w:t>
      </w:r>
      <w:r w:rsidR="002935E1">
        <w:t xml:space="preserve"> to be repeated per UL transmitting antenna/TAB connector</w:t>
      </w:r>
      <w:r w:rsidR="00926839">
        <w:t xml:space="preserve"> while </w:t>
      </w:r>
      <w:r w:rsidR="0055265E">
        <w:t>clarifying that</w:t>
      </w:r>
      <w:r w:rsidR="00FC7679">
        <w:t xml:space="preserve"> </w:t>
      </w:r>
      <w:r w:rsidR="00F12D51">
        <w:t>when adjusting the UE power</w:t>
      </w:r>
      <w:r w:rsidR="0055265E">
        <w:t xml:space="preserve"> to set it </w:t>
      </w:r>
      <w:r w:rsidR="00FC7679">
        <w:t xml:space="preserve">close to minimum power, </w:t>
      </w:r>
      <w:proofErr w:type="spellStart"/>
      <w:r w:rsidR="00FC7679">
        <w:t>Pmin</w:t>
      </w:r>
      <w:proofErr w:type="spellEnd"/>
      <w:r w:rsidR="00FC7679">
        <w:t xml:space="preserve"> is defined in section 6.3J.1</w:t>
      </w:r>
      <w:r w:rsidR="00BA45E5">
        <w:t xml:space="preserve"> and applies to the sum power at all UE </w:t>
      </w:r>
      <w:r w:rsidR="00E0365B">
        <w:t>antenna/TAB connectors</w:t>
      </w:r>
      <w:r w:rsidR="00C96D37">
        <w:t xml:space="preserve">.   </w:t>
      </w:r>
    </w:p>
    <w:p w14:paraId="51A1341C" w14:textId="72E0BEB8" w:rsidR="00C96D37" w:rsidRDefault="00C96D37" w:rsidP="00C96D37">
      <w:pPr>
        <w:rPr>
          <w:bCs/>
        </w:rPr>
      </w:pPr>
      <w:bookmarkStart w:id="9" w:name="_Ref188523428"/>
      <w:r>
        <w:rPr>
          <w:b/>
          <w:bCs/>
        </w:rPr>
        <w:t xml:space="preserve">Proposal </w:t>
      </w:r>
      <w:r>
        <w:fldChar w:fldCharType="begin"/>
      </w:r>
      <w:r>
        <w:rPr>
          <w:b/>
          <w:bCs/>
        </w:rPr>
        <w:instrText xml:space="preserve"> SEQ Proposal \* ARABIC </w:instrText>
      </w:r>
      <w:r>
        <w:fldChar w:fldCharType="separate"/>
      </w:r>
      <w:r w:rsidR="00CA4F25">
        <w:rPr>
          <w:b/>
          <w:bCs/>
          <w:noProof/>
        </w:rPr>
        <w:t>5</w:t>
      </w:r>
      <w:r>
        <w:fldChar w:fldCharType="end"/>
      </w:r>
      <w:r>
        <w:rPr>
          <w:b/>
          <w:bCs/>
        </w:rPr>
        <w:t>.</w:t>
      </w:r>
      <w:r>
        <w:t xml:space="preserve"> </w:t>
      </w:r>
      <w:r w:rsidR="00090C2E">
        <w:t xml:space="preserve">for ATG test case 6.4J.2.1, </w:t>
      </w:r>
      <w:r w:rsidR="00293120">
        <w:t>update</w:t>
      </w:r>
      <w:r w:rsidR="00090C2E">
        <w:t xml:space="preserve"> test definition</w:t>
      </w:r>
      <w:r w:rsidR="00293120">
        <w:t xml:space="preserve"> to apply the requiremen</w:t>
      </w:r>
      <w:r w:rsidR="000D455C">
        <w:t>t</w:t>
      </w:r>
      <w:r w:rsidR="00293120">
        <w:t xml:space="preserve"> per UL antenna/TAB connector</w:t>
      </w:r>
      <w:r>
        <w:rPr>
          <w:bCs/>
        </w:rPr>
        <w:t>.</w:t>
      </w:r>
      <w:bookmarkEnd w:id="9"/>
    </w:p>
    <w:p w14:paraId="5E707479" w14:textId="02F3CBC1" w:rsidR="000D455C" w:rsidRDefault="000D455C" w:rsidP="000D455C">
      <w:pPr>
        <w:rPr>
          <w:bCs/>
        </w:rPr>
      </w:pPr>
      <w:bookmarkStart w:id="10" w:name="_Ref195111055"/>
      <w:r>
        <w:rPr>
          <w:b/>
          <w:bCs/>
        </w:rPr>
        <w:t xml:space="preserve">Proposal </w:t>
      </w:r>
      <w:r>
        <w:fldChar w:fldCharType="begin"/>
      </w:r>
      <w:r>
        <w:rPr>
          <w:b/>
          <w:bCs/>
        </w:rPr>
        <w:instrText xml:space="preserve"> SEQ Proposal \* ARABIC </w:instrText>
      </w:r>
      <w:r>
        <w:fldChar w:fldCharType="separate"/>
      </w:r>
      <w:r w:rsidR="00CA4F25">
        <w:rPr>
          <w:b/>
          <w:bCs/>
          <w:noProof/>
        </w:rPr>
        <w:t>6</w:t>
      </w:r>
      <w:r>
        <w:fldChar w:fldCharType="end"/>
      </w:r>
      <w:r>
        <w:rPr>
          <w:b/>
          <w:bCs/>
        </w:rPr>
        <w:t>.</w:t>
      </w:r>
      <w:r>
        <w:t xml:space="preserve"> for ATG test case 6.4J.2.1, update test definition to clarify how to adjust </w:t>
      </w:r>
      <w:r w:rsidR="00344FED">
        <w:t xml:space="preserve">UE UL power when it is required to be set close to </w:t>
      </w:r>
      <w:proofErr w:type="spellStart"/>
      <w:r w:rsidR="00344FED">
        <w:t>Pmin</w:t>
      </w:r>
      <w:proofErr w:type="spellEnd"/>
      <w:r w:rsidR="006B3E78">
        <w:t xml:space="preserve">, by referring to </w:t>
      </w:r>
      <w:r w:rsidR="005F0017">
        <w:t>minimum power defined for ATG in section 6.3J.1</w:t>
      </w:r>
      <w:r w:rsidR="00A71319">
        <w:t xml:space="preserve"> applicable to the sum power at all UE antenna/TAB connectors</w:t>
      </w:r>
      <w:r>
        <w:rPr>
          <w:bCs/>
        </w:rPr>
        <w:t>.</w:t>
      </w:r>
      <w:bookmarkEnd w:id="10"/>
    </w:p>
    <w:p w14:paraId="31DF4BEC" w14:textId="46E843FE" w:rsidR="000D455C" w:rsidRDefault="00AB6D7F" w:rsidP="00C96D37">
      <w:pPr>
        <w:rPr>
          <w:bCs/>
        </w:rPr>
      </w:pPr>
      <w:r>
        <w:rPr>
          <w:bCs/>
        </w:rPr>
        <w:t xml:space="preserve">With test definition </w:t>
      </w:r>
      <w:r w:rsidR="00F15DD1">
        <w:rPr>
          <w:bCs/>
        </w:rPr>
        <w:t>updated</w:t>
      </w:r>
      <w:r w:rsidR="00E95A54">
        <w:rPr>
          <w:bCs/>
        </w:rPr>
        <w:t xml:space="preserve"> as per proposals and assumptions above, we have be</w:t>
      </w:r>
      <w:r w:rsidR="00E14C3E">
        <w:rPr>
          <w:bCs/>
        </w:rPr>
        <w:t>e</w:t>
      </w:r>
      <w:r w:rsidR="00E95A54">
        <w:rPr>
          <w:bCs/>
        </w:rPr>
        <w:t>n evaluating the measurement uncertainty</w:t>
      </w:r>
      <w:r w:rsidR="00F15DD1">
        <w:rPr>
          <w:bCs/>
        </w:rPr>
        <w:t xml:space="preserve"> in our test systems</w:t>
      </w:r>
      <w:r w:rsidR="008C1558">
        <w:rPr>
          <w:bCs/>
        </w:rPr>
        <w:t xml:space="preserve"> and concluded in the </w:t>
      </w:r>
      <w:r w:rsidR="00254514">
        <w:rPr>
          <w:bCs/>
        </w:rPr>
        <w:t xml:space="preserve">MU and TT proposed in </w:t>
      </w:r>
      <w:r w:rsidR="00375300">
        <w:rPr>
          <w:bCs/>
        </w:rPr>
        <w:t>the following table</w:t>
      </w:r>
      <w:r w:rsidR="00E76C05">
        <w:rPr>
          <w:bCs/>
        </w:rPr>
        <w:t>, where TT</w:t>
      </w:r>
      <w:r w:rsidR="00813564">
        <w:rPr>
          <w:bCs/>
        </w:rPr>
        <w:t xml:space="preserve"> is</w:t>
      </w:r>
      <w:r w:rsidR="00E76C05">
        <w:rPr>
          <w:bCs/>
        </w:rPr>
        <w:t xml:space="preserve"> calculated using the</w:t>
      </w:r>
      <w:r w:rsidR="00487BF1">
        <w:rPr>
          <w:bCs/>
        </w:rPr>
        <w:t xml:space="preserve"> same</w:t>
      </w:r>
      <w:r w:rsidR="00E76C05">
        <w:rPr>
          <w:bCs/>
        </w:rPr>
        <w:t xml:space="preserve"> formula</w:t>
      </w:r>
      <w:r w:rsidR="00487BF1">
        <w:rPr>
          <w:bCs/>
        </w:rPr>
        <w:t xml:space="preserve"> used for other EVM test cases</w:t>
      </w:r>
      <w:r w:rsidR="002F1665">
        <w:rPr>
          <w:bCs/>
        </w:rPr>
        <w:t xml:space="preserve"> and where there is no limitation </w:t>
      </w:r>
      <w:r w:rsidR="00C456C7">
        <w:rPr>
          <w:bCs/>
        </w:rPr>
        <w:t xml:space="preserve">or </w:t>
      </w:r>
      <w:r w:rsidR="00A57F68">
        <w:rPr>
          <w:bCs/>
        </w:rPr>
        <w:t xml:space="preserve">restriction regarding </w:t>
      </w:r>
      <w:r w:rsidR="00A57F68" w:rsidRPr="00A57F68">
        <w:rPr>
          <w:rFonts w:cs="Arial"/>
          <w:bCs/>
          <w:i/>
          <w:iCs/>
          <w:szCs w:val="18"/>
        </w:rPr>
        <w:t>maxOutputPowerATG-r18</w:t>
      </w:r>
      <w:r w:rsidR="00C456C7">
        <w:rPr>
          <w:bCs/>
        </w:rPr>
        <w:t xml:space="preserve"> supported by the UE</w:t>
      </w:r>
      <w:r w:rsidR="00D33AA0">
        <w:rPr>
          <w:bCs/>
        </w:rPr>
        <w:t xml:space="preserve"> but where there is a restriction regarding the number of UE antenna/TAB</w:t>
      </w:r>
      <w:r w:rsidR="00515D35">
        <w:rPr>
          <w:bCs/>
        </w:rPr>
        <w:t xml:space="preserve"> connectors due to power split </w:t>
      </w:r>
      <w:r w:rsidR="001E0A18">
        <w:rPr>
          <w:bCs/>
        </w:rPr>
        <w:t>is assumed through all connectors</w:t>
      </w:r>
      <w:r w:rsidR="00C456C7">
        <w:rPr>
          <w:bCs/>
        </w:rPr>
        <w:t>.</w:t>
      </w:r>
      <w:r w:rsidR="00C80E31">
        <w:rPr>
          <w:bCs/>
        </w:rPr>
        <w:t xml:space="preserve"> MU analysis for more than 4 UL</w:t>
      </w:r>
      <w:r w:rsidR="006B7097">
        <w:rPr>
          <w:bCs/>
        </w:rPr>
        <w:t xml:space="preserve"> antenna/TAB connectors is FFS.</w:t>
      </w:r>
    </w:p>
    <w:p w14:paraId="681CBBF6" w14:textId="77777777" w:rsidR="00375300" w:rsidRDefault="00375300" w:rsidP="00C96D37">
      <w:pPr>
        <w:rPr>
          <w:bCs/>
        </w:rPr>
      </w:pPr>
    </w:p>
    <w:tbl>
      <w:tblPr>
        <w:tblStyle w:val="TableGrid"/>
        <w:tblW w:w="0" w:type="auto"/>
        <w:tblInd w:w="1696" w:type="dxa"/>
        <w:tblLook w:val="04A0" w:firstRow="1" w:lastRow="0" w:firstColumn="1" w:lastColumn="0" w:noHBand="0" w:noVBand="1"/>
      </w:tblPr>
      <w:tblGrid>
        <w:gridCol w:w="3284"/>
        <w:gridCol w:w="2991"/>
      </w:tblGrid>
      <w:tr w:rsidR="00375300" w14:paraId="231BCF46" w14:textId="77777777" w:rsidTr="00375300">
        <w:tc>
          <w:tcPr>
            <w:tcW w:w="3284" w:type="dxa"/>
            <w:tcBorders>
              <w:top w:val="single" w:sz="4" w:space="0" w:color="auto"/>
              <w:left w:val="single" w:sz="4" w:space="0" w:color="auto"/>
              <w:bottom w:val="single" w:sz="4" w:space="0" w:color="auto"/>
              <w:right w:val="single" w:sz="4" w:space="0" w:color="auto"/>
            </w:tcBorders>
            <w:hideMark/>
          </w:tcPr>
          <w:p w14:paraId="7565EBDF" w14:textId="77777777" w:rsidR="00375300" w:rsidRDefault="00375300" w:rsidP="00E97BBF">
            <w:pPr>
              <w:pStyle w:val="ListParagraph"/>
              <w:numPr>
                <w:ilvl w:val="0"/>
                <w:numId w:val="0"/>
              </w:numPr>
              <w:jc w:val="center"/>
              <w:rPr>
                <w:b/>
                <w:bCs/>
              </w:rPr>
            </w:pPr>
            <w:r>
              <w:rPr>
                <w:b/>
                <w:bCs/>
              </w:rPr>
              <w:t>MTSU proposal</w:t>
            </w:r>
          </w:p>
        </w:tc>
        <w:tc>
          <w:tcPr>
            <w:tcW w:w="2991" w:type="dxa"/>
            <w:tcBorders>
              <w:top w:val="single" w:sz="4" w:space="0" w:color="auto"/>
              <w:left w:val="single" w:sz="4" w:space="0" w:color="auto"/>
              <w:bottom w:val="single" w:sz="4" w:space="0" w:color="auto"/>
              <w:right w:val="single" w:sz="4" w:space="0" w:color="auto"/>
            </w:tcBorders>
            <w:hideMark/>
          </w:tcPr>
          <w:p w14:paraId="6216C5DE" w14:textId="77777777" w:rsidR="00375300" w:rsidRDefault="00375300" w:rsidP="00E97BBF">
            <w:pPr>
              <w:pStyle w:val="ListParagraph"/>
              <w:numPr>
                <w:ilvl w:val="0"/>
                <w:numId w:val="0"/>
              </w:numPr>
              <w:jc w:val="center"/>
              <w:rPr>
                <w:b/>
                <w:bCs/>
              </w:rPr>
            </w:pPr>
            <w:r>
              <w:rPr>
                <w:b/>
                <w:bCs/>
              </w:rPr>
              <w:t>TT Proposal</w:t>
            </w:r>
          </w:p>
        </w:tc>
      </w:tr>
      <w:tr w:rsidR="00375300" w14:paraId="7E8D1DCF" w14:textId="77777777" w:rsidTr="00375300">
        <w:tc>
          <w:tcPr>
            <w:tcW w:w="3284" w:type="dxa"/>
            <w:tcBorders>
              <w:top w:val="single" w:sz="4" w:space="0" w:color="auto"/>
              <w:left w:val="single" w:sz="4" w:space="0" w:color="auto"/>
              <w:bottom w:val="single" w:sz="4" w:space="0" w:color="auto"/>
              <w:right w:val="single" w:sz="4" w:space="0" w:color="auto"/>
            </w:tcBorders>
          </w:tcPr>
          <w:p w14:paraId="659762C3" w14:textId="77777777" w:rsidR="00D33AA0" w:rsidRPr="00C64635" w:rsidRDefault="00D33AA0" w:rsidP="00D33AA0">
            <w:pPr>
              <w:pStyle w:val="TAL"/>
            </w:pPr>
            <w:r w:rsidRPr="00C64635">
              <w:t>For ATG UEs with no more than 2 transmit antenna connectors/ transceiver array boundary (TAB) connectors:</w:t>
            </w:r>
          </w:p>
          <w:p w14:paraId="0CA4F162" w14:textId="77777777" w:rsidR="00375300" w:rsidRDefault="00375300" w:rsidP="00E97BBF">
            <w:pPr>
              <w:pStyle w:val="TAL"/>
              <w:rPr>
                <w:u w:val="single"/>
              </w:rPr>
            </w:pPr>
          </w:p>
          <w:p w14:paraId="2ECD0343" w14:textId="0929049A" w:rsidR="00375300" w:rsidRDefault="00525659" w:rsidP="00E97BBF">
            <w:pPr>
              <w:pStyle w:val="TAL"/>
              <w:rPr>
                <w:lang w:eastAsia="zh-CN"/>
              </w:rPr>
            </w:pPr>
            <w:r w:rsidRPr="00DA55BB">
              <w:t>For up to 256QAM</w:t>
            </w:r>
            <w:r w:rsidR="00375300" w:rsidRPr="00DA55BB">
              <w:rPr>
                <w:lang w:eastAsia="zh-CN"/>
              </w:rPr>
              <w:t>:</w:t>
            </w:r>
          </w:p>
          <w:p w14:paraId="56D28537" w14:textId="77777777" w:rsidR="006509C3" w:rsidRPr="00C64635" w:rsidRDefault="006509C3" w:rsidP="006509C3">
            <w:pPr>
              <w:pStyle w:val="TAL"/>
            </w:pPr>
            <w:r w:rsidRPr="00C64635">
              <w:rPr>
                <w:rFonts w:eastAsia="MS Mincho"/>
              </w:rPr>
              <w:t xml:space="preserve">f ≤ 6.0GHz, BW </w:t>
            </w:r>
            <w:r w:rsidRPr="00C64635">
              <w:t>≤ 100MHz</w:t>
            </w:r>
          </w:p>
          <w:p w14:paraId="5D066ACB" w14:textId="77777777" w:rsidR="006509C3" w:rsidRPr="00C64635" w:rsidRDefault="006509C3" w:rsidP="006509C3">
            <w:pPr>
              <w:pStyle w:val="TAL"/>
              <w:rPr>
                <w:rFonts w:eastAsia="MS Mincho"/>
              </w:rPr>
            </w:pPr>
          </w:p>
          <w:p w14:paraId="6B397336" w14:textId="6FB0A72F" w:rsidR="00DF47BD" w:rsidRDefault="00DC7A57" w:rsidP="00DF47BD">
            <w:pPr>
              <w:pStyle w:val="TAL"/>
            </w:pPr>
            <w:r w:rsidRPr="00C64635">
              <w:rPr>
                <w:rFonts w:eastAsia="MS Mincho"/>
              </w:rPr>
              <w:t>P</w:t>
            </w:r>
            <w:r w:rsidRPr="00C64635">
              <w:rPr>
                <w:rFonts w:eastAsia="MS Mincho"/>
                <w:vertAlign w:val="subscript"/>
              </w:rPr>
              <w:t>UL</w:t>
            </w:r>
            <w:r w:rsidR="00EA70FD">
              <w:t xml:space="preserve"> =</w:t>
            </w:r>
            <w:r w:rsidR="00DF47BD">
              <w:t xml:space="preserve"> Maximum Output Power</w:t>
            </w:r>
          </w:p>
          <w:p w14:paraId="1605BDA1" w14:textId="05A23962" w:rsidR="00DF47BD" w:rsidRDefault="00DF47BD" w:rsidP="00DF47BD">
            <w:pPr>
              <w:pStyle w:val="TAL"/>
            </w:pPr>
            <w:r>
              <w:t xml:space="preserve">PUSCH, PUCCH, PRACH: ±2 % </w:t>
            </w:r>
            <w:r w:rsidR="00E4066C" w:rsidRPr="00DA55BB">
              <w:t>at each UE antenna/TAB connector</w:t>
            </w:r>
          </w:p>
          <w:p w14:paraId="75488940" w14:textId="2108333B" w:rsidR="00DF47BD" w:rsidRDefault="00DC7A57" w:rsidP="00DF47BD">
            <w:pPr>
              <w:pStyle w:val="TAL"/>
            </w:pPr>
            <w:r w:rsidRPr="00C64635">
              <w:rPr>
                <w:rFonts w:eastAsia="MS Mincho"/>
              </w:rPr>
              <w:t>P</w:t>
            </w:r>
            <w:r w:rsidRPr="00C64635">
              <w:rPr>
                <w:rFonts w:eastAsia="MS Mincho"/>
                <w:vertAlign w:val="subscript"/>
              </w:rPr>
              <w:t>UL</w:t>
            </w:r>
            <w:r w:rsidR="00EA70FD">
              <w:t xml:space="preserve"> =</w:t>
            </w:r>
            <w:r w:rsidR="00DF47BD">
              <w:t xml:space="preserve"> Minimum Output Power</w:t>
            </w:r>
          </w:p>
          <w:p w14:paraId="2AD7C7FD" w14:textId="3CA92B27" w:rsidR="003E5BCE" w:rsidRDefault="00DF47BD" w:rsidP="00DF47BD">
            <w:pPr>
              <w:pStyle w:val="TAL"/>
            </w:pPr>
            <w:r>
              <w:t xml:space="preserve">PUSCH, PUCCH, PRACH: ±3.0 </w:t>
            </w:r>
            <w:r w:rsidR="00EA70FD">
              <w:t>%</w:t>
            </w:r>
            <w:r w:rsidR="00E4066C">
              <w:t xml:space="preserve"> </w:t>
            </w:r>
            <w:r w:rsidR="00E4066C" w:rsidRPr="00DA55BB">
              <w:t>at each UE antenna/TAB connector</w:t>
            </w:r>
          </w:p>
          <w:p w14:paraId="6E58DF23" w14:textId="77777777" w:rsidR="00DF47BD" w:rsidRDefault="00DF47BD" w:rsidP="00DF47BD">
            <w:pPr>
              <w:pStyle w:val="TAL"/>
            </w:pPr>
          </w:p>
          <w:p w14:paraId="54A81F3B" w14:textId="1E34E29A" w:rsidR="002033F7" w:rsidRPr="00C64635" w:rsidRDefault="002033F7" w:rsidP="002033F7">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50C303DB" w14:textId="0A533707" w:rsidR="002033F7" w:rsidRDefault="002033F7" w:rsidP="002033F7">
            <w:pPr>
              <w:pStyle w:val="TAL"/>
            </w:pPr>
            <w:r w:rsidRPr="00C64635">
              <w:t xml:space="preserve">Relative Uplink power measurement same as </w:t>
            </w:r>
            <w:r w:rsidR="00EA70FD">
              <w:rPr>
                <w:rFonts w:eastAsia="MS Mincho"/>
              </w:rPr>
              <w:t>6.3J.</w:t>
            </w:r>
            <w:r w:rsidR="00EA70FD">
              <w:rPr>
                <w:rFonts w:eastAsia="SimSun" w:hint="eastAsia"/>
                <w:lang w:val="en-US" w:eastAsia="zh-CN"/>
              </w:rPr>
              <w:t>4.2</w:t>
            </w:r>
            <w:r w:rsidRPr="00C64635">
              <w:t>.</w:t>
            </w:r>
          </w:p>
          <w:p w14:paraId="6545F3D8" w14:textId="7AC64C31" w:rsidR="00DF47BD" w:rsidRDefault="00DF47BD" w:rsidP="00DF47BD">
            <w:pPr>
              <w:pStyle w:val="TAL"/>
            </w:pPr>
          </w:p>
        </w:tc>
        <w:tc>
          <w:tcPr>
            <w:tcW w:w="2991" w:type="dxa"/>
            <w:tcBorders>
              <w:top w:val="single" w:sz="4" w:space="0" w:color="auto"/>
              <w:left w:val="single" w:sz="4" w:space="0" w:color="auto"/>
              <w:bottom w:val="single" w:sz="4" w:space="0" w:color="auto"/>
              <w:right w:val="single" w:sz="4" w:space="0" w:color="auto"/>
            </w:tcBorders>
          </w:tcPr>
          <w:p w14:paraId="2C737A7A" w14:textId="77777777" w:rsidR="006B7097" w:rsidRPr="00C64635" w:rsidRDefault="006B7097" w:rsidP="006B7097">
            <w:pPr>
              <w:pStyle w:val="TAL"/>
            </w:pPr>
            <w:r w:rsidRPr="00C64635">
              <w:t>For ATG UEs with no more than 2 transmit antenna connectors/ transceiver array boundary (TAB) connectors:</w:t>
            </w:r>
          </w:p>
          <w:p w14:paraId="2808D5C7" w14:textId="77777777" w:rsidR="00375300" w:rsidRDefault="00375300" w:rsidP="00E97BBF">
            <w:pPr>
              <w:pStyle w:val="TAL"/>
              <w:rPr>
                <w:rFonts w:cs="Arial"/>
                <w:bCs/>
                <w:szCs w:val="18"/>
              </w:rPr>
            </w:pPr>
          </w:p>
          <w:p w14:paraId="04F110B8" w14:textId="77777777" w:rsidR="003C282E" w:rsidRDefault="003C282E" w:rsidP="00E97BBF">
            <w:pPr>
              <w:pStyle w:val="TAL"/>
              <w:rPr>
                <w:rFonts w:cs="Arial"/>
                <w:bCs/>
                <w:szCs w:val="18"/>
              </w:rPr>
            </w:pPr>
          </w:p>
          <w:p w14:paraId="51C4B9A0" w14:textId="77777777" w:rsidR="003C282E" w:rsidRPr="00C64635" w:rsidRDefault="003C282E" w:rsidP="003C282E">
            <w:pPr>
              <w:pStyle w:val="TAL"/>
            </w:pPr>
            <w:r w:rsidRPr="00C64635">
              <w:t>For up to 64QAM</w:t>
            </w:r>
          </w:p>
          <w:p w14:paraId="0311FF87" w14:textId="77777777" w:rsidR="003C282E" w:rsidRPr="00C64635" w:rsidRDefault="003C282E" w:rsidP="003C282E">
            <w:pPr>
              <w:pStyle w:val="TAL"/>
            </w:pPr>
            <w:r w:rsidRPr="00C64635">
              <w:t>0%</w:t>
            </w:r>
          </w:p>
          <w:p w14:paraId="64848DB2" w14:textId="77777777" w:rsidR="003C282E" w:rsidRPr="00C64635" w:rsidRDefault="003C282E" w:rsidP="003C282E">
            <w:pPr>
              <w:pStyle w:val="TAL"/>
            </w:pPr>
          </w:p>
          <w:p w14:paraId="4C3CD396" w14:textId="77777777" w:rsidR="003C282E" w:rsidRPr="00C64635" w:rsidRDefault="003C282E" w:rsidP="003C282E">
            <w:pPr>
              <w:pStyle w:val="TAL"/>
            </w:pPr>
            <w:r w:rsidRPr="00C64635">
              <w:t>For 256QAM</w:t>
            </w:r>
          </w:p>
          <w:p w14:paraId="548DFDE1" w14:textId="77777777" w:rsidR="003C282E" w:rsidRDefault="003C282E" w:rsidP="003C282E">
            <w:pPr>
              <w:pStyle w:val="TAL"/>
            </w:pPr>
            <w:r w:rsidRPr="00C64635">
              <w:t>f ≤ 6.0GHz, BW ≤ 100MHz</w:t>
            </w:r>
          </w:p>
          <w:p w14:paraId="41F43ED3" w14:textId="77777777" w:rsidR="00156AA5" w:rsidRPr="00C64635" w:rsidRDefault="00156AA5" w:rsidP="003C282E">
            <w:pPr>
              <w:pStyle w:val="TAL"/>
            </w:pPr>
          </w:p>
          <w:p w14:paraId="5EA1B3E5" w14:textId="01F6D887" w:rsidR="003C282E" w:rsidRPr="00C64635" w:rsidRDefault="003C282E" w:rsidP="003C282E">
            <w:pPr>
              <w:pStyle w:val="TAL"/>
            </w:pPr>
            <w:r w:rsidRPr="00C64635">
              <w:t>0.</w:t>
            </w:r>
            <w:r w:rsidR="00E64952">
              <w:t>6</w:t>
            </w:r>
            <w:r w:rsidRPr="00C64635">
              <w:t xml:space="preserve">%, </w:t>
            </w:r>
            <w:r w:rsidR="002A46DD" w:rsidRPr="00C64635">
              <w:rPr>
                <w:rFonts w:eastAsia="MS Mincho"/>
              </w:rPr>
              <w:t>P</w:t>
            </w:r>
            <w:r w:rsidR="002A46DD" w:rsidRPr="00C64635">
              <w:rPr>
                <w:rFonts w:eastAsia="MS Mincho"/>
                <w:vertAlign w:val="subscript"/>
              </w:rPr>
              <w:t>UL</w:t>
            </w:r>
            <w:r w:rsidR="002A46DD">
              <w:t xml:space="preserve"> = Maximum Output Power</w:t>
            </w:r>
            <w:r w:rsidRPr="00C64635">
              <w:t xml:space="preserve">, </w:t>
            </w:r>
          </w:p>
          <w:p w14:paraId="7F117DE4" w14:textId="77777777" w:rsidR="00B33691" w:rsidRDefault="003C282E" w:rsidP="00B33691">
            <w:pPr>
              <w:pStyle w:val="TAL"/>
            </w:pPr>
            <w:r w:rsidRPr="00C64635">
              <w:t xml:space="preserve">1.1%, </w:t>
            </w:r>
            <w:r w:rsidR="00B33691" w:rsidRPr="00C64635">
              <w:rPr>
                <w:rFonts w:eastAsia="MS Mincho"/>
              </w:rPr>
              <w:t>P</w:t>
            </w:r>
            <w:r w:rsidR="00B33691" w:rsidRPr="00C64635">
              <w:rPr>
                <w:rFonts w:eastAsia="MS Mincho"/>
                <w:vertAlign w:val="subscript"/>
              </w:rPr>
              <w:t>UL</w:t>
            </w:r>
            <w:r w:rsidR="00B33691">
              <w:t xml:space="preserve"> = Minimum Output Power</w:t>
            </w:r>
          </w:p>
          <w:p w14:paraId="3FC65BD8" w14:textId="5D178199" w:rsidR="003C282E" w:rsidRDefault="003C282E" w:rsidP="003C282E">
            <w:pPr>
              <w:pStyle w:val="TAL"/>
              <w:rPr>
                <w:rFonts w:cs="Arial"/>
                <w:bCs/>
                <w:szCs w:val="18"/>
              </w:rPr>
            </w:pPr>
          </w:p>
          <w:p w14:paraId="364D17F9" w14:textId="59AD6BC8" w:rsidR="00375300" w:rsidRDefault="00375300" w:rsidP="00E97BBF">
            <w:pPr>
              <w:pStyle w:val="TAL"/>
            </w:pPr>
          </w:p>
        </w:tc>
      </w:tr>
    </w:tbl>
    <w:p w14:paraId="06BD9406" w14:textId="300590D5" w:rsidR="00375300" w:rsidRDefault="00375300" w:rsidP="00375300">
      <w:pPr>
        <w:pStyle w:val="TH"/>
        <w:rPr>
          <w:b w:val="0"/>
          <w:bCs/>
        </w:rPr>
      </w:pPr>
      <w:r>
        <w:t xml:space="preserve">Table 2.2.4-1. </w:t>
      </w:r>
      <w:r>
        <w:rPr>
          <w:b w:val="0"/>
          <w:bCs/>
        </w:rPr>
        <w:t xml:space="preserve">MTSU, TT and relaxations proposal for </w:t>
      </w:r>
      <w:r w:rsidRPr="00466649">
        <w:rPr>
          <w:b w:val="0"/>
          <w:bCs/>
        </w:rPr>
        <w:t xml:space="preserve">ATG </w:t>
      </w:r>
      <w:r w:rsidR="00466649" w:rsidRPr="00466649">
        <w:rPr>
          <w:b w:val="0"/>
          <w:bCs/>
        </w:rPr>
        <w:t>EVM test case 6.4J.2.1</w:t>
      </w:r>
      <w:r>
        <w:rPr>
          <w:b w:val="0"/>
          <w:bCs/>
        </w:rPr>
        <w:t>.</w:t>
      </w:r>
    </w:p>
    <w:p w14:paraId="2100ED05" w14:textId="77777777" w:rsidR="00E6454C" w:rsidRDefault="00E6454C" w:rsidP="00E6454C">
      <w:pPr>
        <w:pStyle w:val="TH"/>
        <w:jc w:val="left"/>
      </w:pPr>
    </w:p>
    <w:p w14:paraId="007F7FDE" w14:textId="494A6F61" w:rsidR="00E903FB" w:rsidRDefault="00E903FB" w:rsidP="00E903FB">
      <w:pPr>
        <w:pStyle w:val="ListParagraph"/>
        <w:numPr>
          <w:ilvl w:val="0"/>
          <w:numId w:val="0"/>
        </w:numPr>
      </w:pPr>
      <w:bookmarkStart w:id="11" w:name="_Ref195111056"/>
      <w:r>
        <w:rPr>
          <w:b/>
          <w:bCs/>
        </w:rPr>
        <w:t xml:space="preserve">Proposal </w:t>
      </w:r>
      <w:r>
        <w:fldChar w:fldCharType="begin"/>
      </w:r>
      <w:r>
        <w:rPr>
          <w:b/>
          <w:bCs/>
        </w:rPr>
        <w:instrText xml:space="preserve"> SEQ Proposal \* ARABIC </w:instrText>
      </w:r>
      <w:r>
        <w:fldChar w:fldCharType="separate"/>
      </w:r>
      <w:r w:rsidR="00CA4F25">
        <w:rPr>
          <w:b/>
          <w:bCs/>
          <w:noProof/>
        </w:rPr>
        <w:t>7</w:t>
      </w:r>
      <w:r>
        <w:fldChar w:fldCharType="end"/>
      </w:r>
      <w:r>
        <w:rPr>
          <w:b/>
          <w:bCs/>
        </w:rPr>
        <w:t>.</w:t>
      </w:r>
      <w:r>
        <w:t xml:space="preserve"> For ATG </w:t>
      </w:r>
      <w:r>
        <w:rPr>
          <w:szCs w:val="20"/>
        </w:rPr>
        <w:t>EVM test case</w:t>
      </w:r>
      <w:r>
        <w:t xml:space="preserve"> 6.4J.2</w:t>
      </w:r>
      <w:r w:rsidR="00D962B0">
        <w:t>.</w:t>
      </w:r>
      <w:r>
        <w:t>1, define MU and TT according to proposal in Table 2.2.</w:t>
      </w:r>
      <w:r w:rsidR="00E6454C">
        <w:t>4</w:t>
      </w:r>
      <w:r>
        <w:t>-1.</w:t>
      </w:r>
      <w:bookmarkEnd w:id="11"/>
    </w:p>
    <w:p w14:paraId="7EEA1649" w14:textId="77777777" w:rsidR="00375300" w:rsidRPr="00E903FB" w:rsidRDefault="00375300" w:rsidP="00C96D37">
      <w:pPr>
        <w:rPr>
          <w:bCs/>
          <w:lang w:val="en-US"/>
        </w:rPr>
      </w:pPr>
    </w:p>
    <w:p w14:paraId="59BAB098" w14:textId="77777777" w:rsidR="00375300" w:rsidRDefault="00375300" w:rsidP="00C96D37">
      <w:pPr>
        <w:rPr>
          <w:bCs/>
        </w:rPr>
      </w:pPr>
    </w:p>
    <w:p w14:paraId="592E3553" w14:textId="77777777" w:rsidR="00375300" w:rsidRDefault="00375300" w:rsidP="00C96D37">
      <w:pPr>
        <w:rPr>
          <w:bCs/>
        </w:rPr>
      </w:pPr>
    </w:p>
    <w:p w14:paraId="701A1CDC" w14:textId="77777777" w:rsidR="00F6267E" w:rsidRDefault="00F6267E" w:rsidP="00F6267E">
      <w:pPr>
        <w:pStyle w:val="Heading1"/>
        <w:numPr>
          <w:ilvl w:val="0"/>
          <w:numId w:val="42"/>
        </w:numPr>
        <w:ind w:left="360"/>
      </w:pPr>
      <w:r>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0A017D33" w14:textId="5FF6AFD1" w:rsidR="00487BF1" w:rsidRPr="00487BF1" w:rsidRDefault="00487BF1" w:rsidP="00F6267E">
      <w:pPr>
        <w:rPr>
          <w:iCs/>
        </w:rPr>
      </w:pPr>
      <w:r w:rsidRPr="00487BF1">
        <w:rPr>
          <w:iCs/>
        </w:rPr>
        <w:fldChar w:fldCharType="begin"/>
      </w:r>
      <w:r w:rsidRPr="00487BF1">
        <w:rPr>
          <w:iCs/>
        </w:rPr>
        <w:instrText xml:space="preserve"> REF _Ref139451268 \h  \* MERGEFORMAT </w:instrText>
      </w:r>
      <w:r w:rsidRPr="00487BF1">
        <w:rPr>
          <w:iCs/>
        </w:rPr>
      </w:r>
      <w:r w:rsidRPr="00487BF1">
        <w:rPr>
          <w:iCs/>
        </w:rPr>
        <w:fldChar w:fldCharType="separate"/>
      </w:r>
      <w:r w:rsidR="00CA4F25" w:rsidRPr="00CA4F25">
        <w:rPr>
          <w:b/>
          <w:bCs/>
          <w:iCs/>
        </w:rPr>
        <w:t xml:space="preserve">Observation </w:t>
      </w:r>
      <w:r w:rsidR="00CA4F25" w:rsidRPr="00CA4F25">
        <w:rPr>
          <w:b/>
          <w:bCs/>
          <w:iCs/>
          <w:noProof/>
        </w:rPr>
        <w:t>1.</w:t>
      </w:r>
      <w:r w:rsidR="00CA4F25" w:rsidRPr="00CA4F25">
        <w:rPr>
          <w:iCs/>
        </w:rPr>
        <w:t xml:space="preserve"> Minimum EVM requirements for ATG refer to general minimum EVM requirements where there is no clarification related to the UE antennas/TAB connectors. Therefore, the only assumption that can be made is that the requirements shall apply per UL transmitting antenna/TAB connector.</w:t>
      </w:r>
      <w:r w:rsidRPr="00487BF1">
        <w:rPr>
          <w:iCs/>
        </w:rPr>
        <w:fldChar w:fldCharType="end"/>
      </w:r>
    </w:p>
    <w:p w14:paraId="451ED138" w14:textId="5EA46B09" w:rsidR="00487BF1" w:rsidRPr="00487BF1" w:rsidRDefault="00487BF1" w:rsidP="00F6267E">
      <w:pPr>
        <w:rPr>
          <w:iCs/>
        </w:rPr>
      </w:pPr>
      <w:r w:rsidRPr="00487BF1">
        <w:rPr>
          <w:iCs/>
        </w:rPr>
        <w:fldChar w:fldCharType="begin"/>
      </w:r>
      <w:r w:rsidRPr="00487BF1">
        <w:rPr>
          <w:iCs/>
        </w:rPr>
        <w:instrText xml:space="preserve"> REF _Ref180744163 \h  \* MERGEFORMAT </w:instrText>
      </w:r>
      <w:r w:rsidRPr="00487BF1">
        <w:rPr>
          <w:iCs/>
        </w:rPr>
      </w:r>
      <w:r w:rsidRPr="00487BF1">
        <w:rPr>
          <w:iCs/>
        </w:rPr>
        <w:fldChar w:fldCharType="separate"/>
      </w:r>
      <w:r w:rsidR="00CA4F25" w:rsidRPr="00CA4F25">
        <w:rPr>
          <w:b/>
          <w:bCs/>
          <w:iCs/>
        </w:rPr>
        <w:t xml:space="preserve">Proposal </w:t>
      </w:r>
      <w:r w:rsidR="00CA4F25" w:rsidRPr="00CA4F25">
        <w:rPr>
          <w:b/>
          <w:bCs/>
          <w:iCs/>
          <w:noProof/>
        </w:rPr>
        <w:t>1.</w:t>
      </w:r>
      <w:r w:rsidR="00CA4F25" w:rsidRPr="00CA4F25">
        <w:rPr>
          <w:b/>
          <w:bCs/>
          <w:iCs/>
        </w:rPr>
        <w:t xml:space="preserve"> </w:t>
      </w:r>
      <w:r w:rsidR="00CA4F25" w:rsidRPr="00CA4F25">
        <w:rPr>
          <w:iCs/>
        </w:rPr>
        <w:t>For ATG OFF power test case 6.3J.2, define MTSU, TT and relaxation according to proposal in Table 2.2.1-1.</w:t>
      </w:r>
      <w:r w:rsidRPr="00487BF1">
        <w:rPr>
          <w:iCs/>
        </w:rPr>
        <w:fldChar w:fldCharType="end"/>
      </w:r>
    </w:p>
    <w:p w14:paraId="47C7CCAA" w14:textId="30407959" w:rsidR="00487BF1" w:rsidRPr="00487BF1" w:rsidRDefault="00487BF1" w:rsidP="00F6267E">
      <w:pPr>
        <w:rPr>
          <w:iCs/>
        </w:rPr>
      </w:pPr>
      <w:r w:rsidRPr="00487BF1">
        <w:rPr>
          <w:iCs/>
        </w:rPr>
        <w:lastRenderedPageBreak/>
        <w:fldChar w:fldCharType="begin"/>
      </w:r>
      <w:r w:rsidRPr="00487BF1">
        <w:rPr>
          <w:iCs/>
        </w:rPr>
        <w:instrText xml:space="preserve"> REF _Ref180744164 \h  \* MERGEFORMAT </w:instrText>
      </w:r>
      <w:r w:rsidRPr="00487BF1">
        <w:rPr>
          <w:iCs/>
        </w:rPr>
      </w:r>
      <w:r w:rsidRPr="00487BF1">
        <w:rPr>
          <w:iCs/>
        </w:rPr>
        <w:fldChar w:fldCharType="separate"/>
      </w:r>
      <w:r w:rsidR="00CA4F25" w:rsidRPr="00CA4F25">
        <w:rPr>
          <w:b/>
          <w:bCs/>
          <w:iCs/>
        </w:rPr>
        <w:t xml:space="preserve">Proposal </w:t>
      </w:r>
      <w:r w:rsidR="00CA4F25" w:rsidRPr="00CA4F25">
        <w:rPr>
          <w:b/>
          <w:bCs/>
          <w:iCs/>
          <w:noProof/>
        </w:rPr>
        <w:t>2.</w:t>
      </w:r>
      <w:r w:rsidR="00CA4F25" w:rsidRPr="00CA4F25">
        <w:rPr>
          <w:iCs/>
        </w:rPr>
        <w:t xml:space="preserve"> For ATG Out-of-band blocking test case 7.6J.3, Range 3, apply relaxations according to proposal in Table 2.2.2-1.</w:t>
      </w:r>
      <w:r w:rsidRPr="00487BF1">
        <w:rPr>
          <w:iCs/>
        </w:rPr>
        <w:fldChar w:fldCharType="end"/>
      </w:r>
    </w:p>
    <w:p w14:paraId="6B7835E9" w14:textId="234E9852" w:rsidR="00487BF1" w:rsidRPr="00487BF1" w:rsidRDefault="00487BF1" w:rsidP="00F6267E">
      <w:pPr>
        <w:rPr>
          <w:iCs/>
        </w:rPr>
      </w:pPr>
      <w:r w:rsidRPr="00487BF1">
        <w:rPr>
          <w:iCs/>
        </w:rPr>
        <w:fldChar w:fldCharType="begin"/>
      </w:r>
      <w:r w:rsidRPr="00487BF1">
        <w:rPr>
          <w:iCs/>
        </w:rPr>
        <w:instrText xml:space="preserve"> REF _Ref180744160 \h  \* MERGEFORMAT </w:instrText>
      </w:r>
      <w:r w:rsidRPr="00487BF1">
        <w:rPr>
          <w:iCs/>
        </w:rPr>
      </w:r>
      <w:r w:rsidRPr="00487BF1">
        <w:rPr>
          <w:iCs/>
        </w:rPr>
        <w:fldChar w:fldCharType="separate"/>
      </w:r>
      <w:r w:rsidR="00CA4F25" w:rsidRPr="00CA4F25">
        <w:rPr>
          <w:b/>
          <w:bCs/>
          <w:iCs/>
        </w:rPr>
        <w:t xml:space="preserve">Proposal </w:t>
      </w:r>
      <w:r w:rsidR="00CA4F25" w:rsidRPr="00CA4F25">
        <w:rPr>
          <w:b/>
          <w:bCs/>
          <w:iCs/>
          <w:noProof/>
        </w:rPr>
        <w:t>3.</w:t>
      </w:r>
      <w:r w:rsidR="00CA4F25" w:rsidRPr="00CA4F25">
        <w:rPr>
          <w:iCs/>
        </w:rPr>
        <w:t xml:space="preserve"> For ATG UEs with up to 2 transmit antenna connectors / transceiver array boundary (TAB) connectors, in ATG General Spurious test 6.5J.3.1, define MU and TT same as defined for General Spurious test 6.5.3.1.</w:t>
      </w:r>
      <w:r w:rsidRPr="00487BF1">
        <w:rPr>
          <w:iCs/>
        </w:rPr>
        <w:fldChar w:fldCharType="end"/>
      </w:r>
    </w:p>
    <w:p w14:paraId="5B8BFC77" w14:textId="2069CAEE" w:rsidR="00487BF1" w:rsidRPr="00487BF1" w:rsidRDefault="00487BF1" w:rsidP="00F6267E">
      <w:pPr>
        <w:rPr>
          <w:iCs/>
        </w:rPr>
      </w:pPr>
      <w:r w:rsidRPr="00487BF1">
        <w:rPr>
          <w:iCs/>
        </w:rPr>
        <w:fldChar w:fldCharType="begin"/>
      </w:r>
      <w:r w:rsidRPr="00487BF1">
        <w:rPr>
          <w:iCs/>
        </w:rPr>
        <w:instrText xml:space="preserve"> REF _Ref188458738 \h  \* MERGEFORMAT </w:instrText>
      </w:r>
      <w:r w:rsidRPr="00487BF1">
        <w:rPr>
          <w:iCs/>
        </w:rPr>
      </w:r>
      <w:r w:rsidRPr="00487BF1">
        <w:rPr>
          <w:iCs/>
        </w:rPr>
        <w:fldChar w:fldCharType="separate"/>
      </w:r>
      <w:r w:rsidR="00CA4F25" w:rsidRPr="00CA4F25">
        <w:rPr>
          <w:b/>
          <w:bCs/>
          <w:iCs/>
        </w:rPr>
        <w:t xml:space="preserve">Proposal </w:t>
      </w:r>
      <w:r w:rsidR="00CA4F25" w:rsidRPr="00CA4F25">
        <w:rPr>
          <w:b/>
          <w:bCs/>
          <w:iCs/>
          <w:noProof/>
        </w:rPr>
        <w:t>4.</w:t>
      </w:r>
      <w:r w:rsidR="00CA4F25" w:rsidRPr="00CA4F25">
        <w:rPr>
          <w:b/>
          <w:bCs/>
          <w:iCs/>
        </w:rPr>
        <w:t xml:space="preserve"> </w:t>
      </w:r>
      <w:r w:rsidR="00CA4F25" w:rsidRPr="00CA4F25">
        <w:rPr>
          <w:iCs/>
        </w:rPr>
        <w:t>For ATG UEs, in ATG Rx Spurious test 7.9J, define MU and TT same as defined for Rx Spurious test 7.9.</w:t>
      </w:r>
      <w:r w:rsidRPr="00487BF1">
        <w:rPr>
          <w:iCs/>
        </w:rPr>
        <w:fldChar w:fldCharType="end"/>
      </w:r>
    </w:p>
    <w:p w14:paraId="37E83593" w14:textId="612169EC" w:rsidR="00487BF1" w:rsidRPr="00487BF1" w:rsidRDefault="00487BF1" w:rsidP="00F6267E">
      <w:pPr>
        <w:rPr>
          <w:iCs/>
        </w:rPr>
      </w:pPr>
      <w:r w:rsidRPr="00487BF1">
        <w:rPr>
          <w:iCs/>
        </w:rPr>
        <w:fldChar w:fldCharType="begin"/>
      </w:r>
      <w:r w:rsidRPr="00487BF1">
        <w:rPr>
          <w:iCs/>
        </w:rPr>
        <w:instrText xml:space="preserve"> REF _Ref188523428 \h  \* MERGEFORMAT </w:instrText>
      </w:r>
      <w:r w:rsidRPr="00487BF1">
        <w:rPr>
          <w:iCs/>
        </w:rPr>
      </w:r>
      <w:r w:rsidRPr="00487BF1">
        <w:rPr>
          <w:iCs/>
        </w:rPr>
        <w:fldChar w:fldCharType="separate"/>
      </w:r>
      <w:r w:rsidR="00CA4F25" w:rsidRPr="00CA4F25">
        <w:rPr>
          <w:b/>
          <w:bCs/>
          <w:iCs/>
        </w:rPr>
        <w:t xml:space="preserve">Proposal </w:t>
      </w:r>
      <w:r w:rsidR="00CA4F25" w:rsidRPr="00CA4F25">
        <w:rPr>
          <w:b/>
          <w:bCs/>
          <w:iCs/>
          <w:noProof/>
        </w:rPr>
        <w:t>5.</w:t>
      </w:r>
      <w:r w:rsidR="00CA4F25" w:rsidRPr="00CA4F25">
        <w:rPr>
          <w:b/>
          <w:bCs/>
          <w:iCs/>
        </w:rPr>
        <w:t xml:space="preserve"> </w:t>
      </w:r>
      <w:r w:rsidR="00CA4F25" w:rsidRPr="00CA4F25">
        <w:rPr>
          <w:iCs/>
        </w:rPr>
        <w:t>for ATG test case 6.4J.2.1, update test definition to apply the requirement per UL antenna/TAB connector.</w:t>
      </w:r>
      <w:r w:rsidRPr="00487BF1">
        <w:rPr>
          <w:iCs/>
        </w:rPr>
        <w:fldChar w:fldCharType="end"/>
      </w:r>
    </w:p>
    <w:p w14:paraId="1866DD00" w14:textId="6C82B5D4" w:rsidR="00487BF1" w:rsidRPr="00487BF1" w:rsidRDefault="00487BF1" w:rsidP="00F6267E">
      <w:pPr>
        <w:rPr>
          <w:iCs/>
        </w:rPr>
      </w:pPr>
      <w:r w:rsidRPr="00487BF1">
        <w:rPr>
          <w:iCs/>
        </w:rPr>
        <w:fldChar w:fldCharType="begin"/>
      </w:r>
      <w:r w:rsidRPr="00487BF1">
        <w:rPr>
          <w:iCs/>
        </w:rPr>
        <w:instrText xml:space="preserve"> REF _Ref195111055 \h  \* MERGEFORMAT </w:instrText>
      </w:r>
      <w:r w:rsidRPr="00487BF1">
        <w:rPr>
          <w:iCs/>
        </w:rPr>
      </w:r>
      <w:r w:rsidRPr="00487BF1">
        <w:rPr>
          <w:iCs/>
        </w:rPr>
        <w:fldChar w:fldCharType="separate"/>
      </w:r>
      <w:r w:rsidR="00CA4F25" w:rsidRPr="00CA4F25">
        <w:rPr>
          <w:b/>
          <w:bCs/>
          <w:iCs/>
        </w:rPr>
        <w:t xml:space="preserve">Proposal </w:t>
      </w:r>
      <w:r w:rsidR="00CA4F25" w:rsidRPr="00CA4F25">
        <w:rPr>
          <w:b/>
          <w:bCs/>
          <w:iCs/>
          <w:noProof/>
        </w:rPr>
        <w:t>6.</w:t>
      </w:r>
      <w:r w:rsidR="00CA4F25" w:rsidRPr="00CA4F25">
        <w:rPr>
          <w:b/>
          <w:bCs/>
          <w:iCs/>
        </w:rPr>
        <w:t xml:space="preserve"> </w:t>
      </w:r>
      <w:r w:rsidR="00CA4F25" w:rsidRPr="00CA4F25">
        <w:rPr>
          <w:iCs/>
        </w:rPr>
        <w:t xml:space="preserve">for ATG test case 6.4J.2.1, update test definition to clarify how to adjust UE UL power when it is required to be set close to </w:t>
      </w:r>
      <w:proofErr w:type="spellStart"/>
      <w:r w:rsidR="00CA4F25" w:rsidRPr="00CA4F25">
        <w:rPr>
          <w:iCs/>
        </w:rPr>
        <w:t>Pmin</w:t>
      </w:r>
      <w:proofErr w:type="spellEnd"/>
      <w:r w:rsidR="00CA4F25" w:rsidRPr="00CA4F25">
        <w:rPr>
          <w:iCs/>
        </w:rPr>
        <w:t>, by referring to minimum power defined for ATG in section 6.3J.1 applicable to the sum power at all UE antenna/TAB connectors.</w:t>
      </w:r>
      <w:r w:rsidRPr="00487BF1">
        <w:rPr>
          <w:iCs/>
        </w:rPr>
        <w:fldChar w:fldCharType="end"/>
      </w:r>
    </w:p>
    <w:p w14:paraId="70D96006" w14:textId="2BF5CA92" w:rsidR="00487BF1" w:rsidRPr="00487BF1" w:rsidRDefault="00487BF1" w:rsidP="00F6267E">
      <w:pPr>
        <w:rPr>
          <w:iCs/>
        </w:rPr>
      </w:pPr>
      <w:r w:rsidRPr="00487BF1">
        <w:rPr>
          <w:iCs/>
        </w:rPr>
        <w:fldChar w:fldCharType="begin"/>
      </w:r>
      <w:r w:rsidRPr="00487BF1">
        <w:rPr>
          <w:iCs/>
        </w:rPr>
        <w:instrText xml:space="preserve"> REF _Ref195111056 \h  \* MERGEFORMAT </w:instrText>
      </w:r>
      <w:r w:rsidRPr="00487BF1">
        <w:rPr>
          <w:iCs/>
        </w:rPr>
      </w:r>
      <w:r w:rsidRPr="00487BF1">
        <w:rPr>
          <w:iCs/>
        </w:rPr>
        <w:fldChar w:fldCharType="separate"/>
      </w:r>
      <w:r w:rsidR="00CA4F25" w:rsidRPr="00CA4F25">
        <w:rPr>
          <w:b/>
          <w:bCs/>
          <w:iCs/>
        </w:rPr>
        <w:t xml:space="preserve">Proposal </w:t>
      </w:r>
      <w:r w:rsidR="00CA4F25" w:rsidRPr="00CA4F25">
        <w:rPr>
          <w:b/>
          <w:bCs/>
          <w:iCs/>
          <w:noProof/>
        </w:rPr>
        <w:t>7.</w:t>
      </w:r>
      <w:r w:rsidR="00CA4F25" w:rsidRPr="00CA4F25">
        <w:rPr>
          <w:iCs/>
        </w:rPr>
        <w:t xml:space="preserve"> For ATG EVM test case 6.4J.2.1, define MU and TT according to proposal in Table 2.2.4-1.</w:t>
      </w:r>
      <w:r w:rsidRPr="00487BF1">
        <w:rPr>
          <w:iCs/>
        </w:rPr>
        <w:fldChar w:fldCharType="end"/>
      </w:r>
    </w:p>
    <w:p w14:paraId="2411B4F0" w14:textId="366F8F4D" w:rsidR="006A68BD" w:rsidRDefault="006A68BD" w:rsidP="00F6267E"/>
    <w:p w14:paraId="5CCB1538" w14:textId="77777777" w:rsidR="00CB54AD" w:rsidRDefault="00CB54AD" w:rsidP="00CB54AD">
      <w:pPr>
        <w:pStyle w:val="Heading1"/>
        <w:numPr>
          <w:ilvl w:val="0"/>
          <w:numId w:val="42"/>
        </w:numPr>
        <w:ind w:left="360"/>
      </w:pPr>
      <w:r>
        <w:t>References</w:t>
      </w:r>
    </w:p>
    <w:p w14:paraId="34E84200" w14:textId="0D0EB931" w:rsidR="004B0530" w:rsidRDefault="004B0530" w:rsidP="004B0530">
      <w:pPr>
        <w:numPr>
          <w:ilvl w:val="0"/>
          <w:numId w:val="5"/>
        </w:numPr>
        <w:tabs>
          <w:tab w:val="left" w:pos="426"/>
        </w:tabs>
        <w:overflowPunct w:val="0"/>
        <w:autoSpaceDE w:val="0"/>
        <w:autoSpaceDN w:val="0"/>
        <w:adjustRightInd w:val="0"/>
        <w:textAlignment w:val="baseline"/>
      </w:pPr>
      <w:bookmarkStart w:id="12" w:name="_Ref195085303"/>
      <w:r>
        <w:t>R5-251676, “Discussion on MU and TT for ATG RF testing”, Keysight</w:t>
      </w:r>
      <w:r w:rsidR="004071F1">
        <w:t>, Anritsu</w:t>
      </w:r>
      <w:r>
        <w:t>, RAN5#106, Feb’25.</w:t>
      </w:r>
      <w:bookmarkEnd w:id="12"/>
    </w:p>
    <w:p w14:paraId="0BD5D350" w14:textId="77777777" w:rsidR="00303DAA" w:rsidRDefault="00303DAA" w:rsidP="00303DAA">
      <w:pPr>
        <w:numPr>
          <w:ilvl w:val="0"/>
          <w:numId w:val="5"/>
        </w:numPr>
        <w:tabs>
          <w:tab w:val="left" w:pos="426"/>
        </w:tabs>
        <w:overflowPunct w:val="0"/>
        <w:autoSpaceDE w:val="0"/>
        <w:autoSpaceDN w:val="0"/>
        <w:adjustRightInd w:val="0"/>
        <w:textAlignment w:val="baseline"/>
      </w:pPr>
      <w:bookmarkStart w:id="13" w:name="_Ref188452597"/>
      <w:bookmarkStart w:id="14" w:name="_Ref180587378"/>
      <w:r>
        <w:t>R5-246445, “Discussion on MU and TT for ATG RF testing”, Keysight, RAN5#105, Nov’24.</w:t>
      </w:r>
      <w:bookmarkEnd w:id="13"/>
    </w:p>
    <w:p w14:paraId="25185FC8" w14:textId="2295B5F0" w:rsidR="00303DAA" w:rsidRDefault="00303DAA" w:rsidP="00303DAA">
      <w:pPr>
        <w:numPr>
          <w:ilvl w:val="0"/>
          <w:numId w:val="5"/>
        </w:numPr>
        <w:tabs>
          <w:tab w:val="left" w:pos="426"/>
        </w:tabs>
        <w:overflowPunct w:val="0"/>
        <w:autoSpaceDE w:val="0"/>
        <w:autoSpaceDN w:val="0"/>
        <w:adjustRightInd w:val="0"/>
        <w:textAlignment w:val="baseline"/>
      </w:pPr>
      <w:bookmarkStart w:id="15" w:name="_Ref189125511"/>
      <w:r>
        <w:rPr>
          <w:rFonts w:eastAsiaTheme="minorEastAsia"/>
        </w:rPr>
        <w:t>TS 38.101-1, “User Equipment (UE) Radio transmission and reception; Part 1: Range 1 Standalone”, v18.</w:t>
      </w:r>
      <w:r w:rsidR="00EE21F1">
        <w:rPr>
          <w:rFonts w:eastAsiaTheme="minorEastAsia"/>
        </w:rPr>
        <w:t>9</w:t>
      </w:r>
      <w:r>
        <w:rPr>
          <w:rFonts w:eastAsiaTheme="minorEastAsia"/>
        </w:rPr>
        <w:t>.0 (202</w:t>
      </w:r>
      <w:r w:rsidR="00EE21F1">
        <w:rPr>
          <w:rFonts w:eastAsiaTheme="minorEastAsia"/>
        </w:rPr>
        <w:t>5</w:t>
      </w:r>
      <w:r>
        <w:rPr>
          <w:rFonts w:eastAsiaTheme="minorEastAsia"/>
        </w:rPr>
        <w:t>-</w:t>
      </w:r>
      <w:r w:rsidR="00EE21F1">
        <w:rPr>
          <w:rFonts w:eastAsiaTheme="minorEastAsia"/>
        </w:rPr>
        <w:t>03</w:t>
      </w:r>
      <w:r>
        <w:rPr>
          <w:rFonts w:eastAsiaTheme="minorEastAsia"/>
        </w:rPr>
        <w:t>)</w:t>
      </w:r>
      <w:bookmarkEnd w:id="14"/>
      <w:bookmarkEnd w:id="15"/>
    </w:p>
    <w:p w14:paraId="331F4C94" w14:textId="11A31BBD" w:rsidR="00303DAA" w:rsidRDefault="00303DAA" w:rsidP="00303DAA">
      <w:pPr>
        <w:numPr>
          <w:ilvl w:val="0"/>
          <w:numId w:val="5"/>
        </w:numPr>
        <w:tabs>
          <w:tab w:val="left" w:pos="426"/>
        </w:tabs>
        <w:overflowPunct w:val="0"/>
        <w:autoSpaceDE w:val="0"/>
        <w:autoSpaceDN w:val="0"/>
        <w:adjustRightInd w:val="0"/>
        <w:textAlignment w:val="baseline"/>
      </w:pPr>
      <w:bookmarkStart w:id="16" w:name="_Ref180661960"/>
      <w:r>
        <w:rPr>
          <w:rFonts w:eastAsiaTheme="minorEastAsia"/>
        </w:rPr>
        <w:t>TS 38.521-1, “User Equipment (UE) conformance specification; Radio transmission and reception; Part 1: Range 1 Standalone”, v18.</w:t>
      </w:r>
      <w:r w:rsidR="00C21FCA">
        <w:rPr>
          <w:rFonts w:eastAsiaTheme="minorEastAsia"/>
        </w:rPr>
        <w:t>6</w:t>
      </w:r>
      <w:r>
        <w:rPr>
          <w:rFonts w:eastAsiaTheme="minorEastAsia"/>
        </w:rPr>
        <w:t>.0 (202</w:t>
      </w:r>
      <w:r w:rsidR="00C21FCA">
        <w:rPr>
          <w:rFonts w:eastAsiaTheme="minorEastAsia"/>
        </w:rPr>
        <w:t>5</w:t>
      </w:r>
      <w:r>
        <w:rPr>
          <w:rFonts w:eastAsiaTheme="minorEastAsia"/>
        </w:rPr>
        <w:t>-</w:t>
      </w:r>
      <w:r w:rsidR="00C21FCA">
        <w:rPr>
          <w:rFonts w:eastAsiaTheme="minorEastAsia"/>
        </w:rPr>
        <w:t>03</w:t>
      </w:r>
      <w:r>
        <w:rPr>
          <w:rFonts w:eastAsiaTheme="minorEastAsia"/>
        </w:rPr>
        <w:t>)</w:t>
      </w:r>
      <w:bookmarkEnd w:id="16"/>
    </w:p>
    <w:p w14:paraId="1D93379A" w14:textId="77777777" w:rsidR="00303DAA" w:rsidRDefault="00303DAA" w:rsidP="00303DAA">
      <w:pPr>
        <w:numPr>
          <w:ilvl w:val="0"/>
          <w:numId w:val="5"/>
        </w:numPr>
        <w:tabs>
          <w:tab w:val="left" w:pos="426"/>
        </w:tabs>
        <w:overflowPunct w:val="0"/>
        <w:autoSpaceDE w:val="0"/>
        <w:autoSpaceDN w:val="0"/>
        <w:adjustRightInd w:val="0"/>
        <w:textAlignment w:val="baseline"/>
      </w:pPr>
      <w:bookmarkStart w:id="17" w:name="_Ref180661522"/>
      <w:r>
        <w:t>R5-195141, “MU for sum of power”, Anritsu, RAN5#83, May’19.</w:t>
      </w:r>
      <w:bookmarkEnd w:id="17"/>
    </w:p>
    <w:p w14:paraId="508F6995" w14:textId="77777777" w:rsidR="00303DAA" w:rsidRPr="00354167" w:rsidRDefault="00303DAA" w:rsidP="003362DD">
      <w:pPr>
        <w:tabs>
          <w:tab w:val="left" w:pos="426"/>
        </w:tabs>
        <w:overflowPunct w:val="0"/>
        <w:autoSpaceDE w:val="0"/>
        <w:autoSpaceDN w:val="0"/>
        <w:adjustRightInd w:val="0"/>
        <w:ind w:left="360"/>
        <w:textAlignment w:val="baseline"/>
      </w:pPr>
    </w:p>
    <w:sectPr w:rsidR="00303DAA"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B710E" w14:textId="77777777" w:rsidR="00474EA7" w:rsidRDefault="00474EA7">
      <w:r>
        <w:separator/>
      </w:r>
    </w:p>
  </w:endnote>
  <w:endnote w:type="continuationSeparator" w:id="0">
    <w:p w14:paraId="3B0B0158" w14:textId="77777777" w:rsidR="00474EA7" w:rsidRDefault="00474EA7">
      <w:r>
        <w:continuationSeparator/>
      </w:r>
    </w:p>
  </w:endnote>
  <w:endnote w:type="continuationNotice" w:id="1">
    <w:p w14:paraId="0C6BD876" w14:textId="77777777" w:rsidR="00474EA7" w:rsidRDefault="00474E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36EDE" w14:textId="77777777" w:rsidR="00474EA7" w:rsidRDefault="00474EA7">
      <w:r>
        <w:separator/>
      </w:r>
    </w:p>
  </w:footnote>
  <w:footnote w:type="continuationSeparator" w:id="0">
    <w:p w14:paraId="66A0E4AE" w14:textId="77777777" w:rsidR="00474EA7" w:rsidRDefault="00474EA7">
      <w:r>
        <w:continuationSeparator/>
      </w:r>
    </w:p>
  </w:footnote>
  <w:footnote w:type="continuationNotice" w:id="1">
    <w:p w14:paraId="3CEA4923" w14:textId="77777777" w:rsidR="00474EA7" w:rsidRDefault="00474E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 w:numId="43" w16cid:durableId="1477183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58398424">
    <w:abstractNumId w:val="31"/>
  </w:num>
  <w:num w:numId="45" w16cid:durableId="19521277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6544"/>
    <w:rsid w:val="00017A04"/>
    <w:rsid w:val="00017C05"/>
    <w:rsid w:val="000200FB"/>
    <w:rsid w:val="0002191D"/>
    <w:rsid w:val="000262D5"/>
    <w:rsid w:val="000266A0"/>
    <w:rsid w:val="00026A7D"/>
    <w:rsid w:val="00027F4E"/>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4500"/>
    <w:rsid w:val="000713C9"/>
    <w:rsid w:val="00077333"/>
    <w:rsid w:val="00081A89"/>
    <w:rsid w:val="00082566"/>
    <w:rsid w:val="000833ED"/>
    <w:rsid w:val="00083540"/>
    <w:rsid w:val="00084983"/>
    <w:rsid w:val="00087F53"/>
    <w:rsid w:val="00090C2E"/>
    <w:rsid w:val="00093E7E"/>
    <w:rsid w:val="00096EE4"/>
    <w:rsid w:val="000A12C7"/>
    <w:rsid w:val="000A2A86"/>
    <w:rsid w:val="000A43B4"/>
    <w:rsid w:val="000B25D3"/>
    <w:rsid w:val="000C2440"/>
    <w:rsid w:val="000C3463"/>
    <w:rsid w:val="000C640F"/>
    <w:rsid w:val="000D202B"/>
    <w:rsid w:val="000D39C6"/>
    <w:rsid w:val="000D455C"/>
    <w:rsid w:val="000D6B69"/>
    <w:rsid w:val="000D6CFC"/>
    <w:rsid w:val="000E15F0"/>
    <w:rsid w:val="000E24A4"/>
    <w:rsid w:val="000E5106"/>
    <w:rsid w:val="00102BA0"/>
    <w:rsid w:val="00110A88"/>
    <w:rsid w:val="00111826"/>
    <w:rsid w:val="00114DB9"/>
    <w:rsid w:val="00116761"/>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6AA5"/>
    <w:rsid w:val="00156CC0"/>
    <w:rsid w:val="00157AD8"/>
    <w:rsid w:val="00166A36"/>
    <w:rsid w:val="001741AE"/>
    <w:rsid w:val="001758FB"/>
    <w:rsid w:val="001841DD"/>
    <w:rsid w:val="001915BC"/>
    <w:rsid w:val="0019340F"/>
    <w:rsid w:val="0019359F"/>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0A18"/>
    <w:rsid w:val="001E1CF6"/>
    <w:rsid w:val="001E4636"/>
    <w:rsid w:val="001E6DC6"/>
    <w:rsid w:val="001F5795"/>
    <w:rsid w:val="001F706B"/>
    <w:rsid w:val="00200996"/>
    <w:rsid w:val="0020314E"/>
    <w:rsid w:val="002033F7"/>
    <w:rsid w:val="0020491E"/>
    <w:rsid w:val="00204999"/>
    <w:rsid w:val="00204E4A"/>
    <w:rsid w:val="00206FE6"/>
    <w:rsid w:val="0020758D"/>
    <w:rsid w:val="00207AD7"/>
    <w:rsid w:val="00207F74"/>
    <w:rsid w:val="002105D0"/>
    <w:rsid w:val="00210D55"/>
    <w:rsid w:val="0021155C"/>
    <w:rsid w:val="00212373"/>
    <w:rsid w:val="002138EA"/>
    <w:rsid w:val="00214FBD"/>
    <w:rsid w:val="00222897"/>
    <w:rsid w:val="0022419C"/>
    <w:rsid w:val="00234D1C"/>
    <w:rsid w:val="00234ECB"/>
    <w:rsid w:val="00235394"/>
    <w:rsid w:val="00235813"/>
    <w:rsid w:val="00236683"/>
    <w:rsid w:val="0023752C"/>
    <w:rsid w:val="00240C1F"/>
    <w:rsid w:val="00241A14"/>
    <w:rsid w:val="002425F5"/>
    <w:rsid w:val="00244EEE"/>
    <w:rsid w:val="0025114C"/>
    <w:rsid w:val="00251340"/>
    <w:rsid w:val="00252AEA"/>
    <w:rsid w:val="00254246"/>
    <w:rsid w:val="00254514"/>
    <w:rsid w:val="00255905"/>
    <w:rsid w:val="0026179F"/>
    <w:rsid w:val="00262600"/>
    <w:rsid w:val="00262A89"/>
    <w:rsid w:val="0026391C"/>
    <w:rsid w:val="00266C6B"/>
    <w:rsid w:val="0026709E"/>
    <w:rsid w:val="00267CC7"/>
    <w:rsid w:val="00267CCB"/>
    <w:rsid w:val="00271F76"/>
    <w:rsid w:val="002741DA"/>
    <w:rsid w:val="002748A2"/>
    <w:rsid w:val="00274984"/>
    <w:rsid w:val="00274E1A"/>
    <w:rsid w:val="0027505D"/>
    <w:rsid w:val="0027758E"/>
    <w:rsid w:val="00277A09"/>
    <w:rsid w:val="00280950"/>
    <w:rsid w:val="00282213"/>
    <w:rsid w:val="00282AB5"/>
    <w:rsid w:val="002837DA"/>
    <w:rsid w:val="00287895"/>
    <w:rsid w:val="00287C09"/>
    <w:rsid w:val="0029076F"/>
    <w:rsid w:val="00293120"/>
    <w:rsid w:val="002935E1"/>
    <w:rsid w:val="00293732"/>
    <w:rsid w:val="00296B9F"/>
    <w:rsid w:val="002A4112"/>
    <w:rsid w:val="002A46DD"/>
    <w:rsid w:val="002A7017"/>
    <w:rsid w:val="002A7F4B"/>
    <w:rsid w:val="002B01BA"/>
    <w:rsid w:val="002B11F7"/>
    <w:rsid w:val="002B34F7"/>
    <w:rsid w:val="002B3F06"/>
    <w:rsid w:val="002B4D62"/>
    <w:rsid w:val="002C1E1B"/>
    <w:rsid w:val="002C2040"/>
    <w:rsid w:val="002C7D13"/>
    <w:rsid w:val="002D0D61"/>
    <w:rsid w:val="002D44BD"/>
    <w:rsid w:val="002D69EF"/>
    <w:rsid w:val="002E465A"/>
    <w:rsid w:val="002E47F7"/>
    <w:rsid w:val="002E5F31"/>
    <w:rsid w:val="002F1665"/>
    <w:rsid w:val="002F4093"/>
    <w:rsid w:val="002F47E3"/>
    <w:rsid w:val="002F5FAD"/>
    <w:rsid w:val="00300544"/>
    <w:rsid w:val="00303DAA"/>
    <w:rsid w:val="003045CD"/>
    <w:rsid w:val="00306D8E"/>
    <w:rsid w:val="00307D2C"/>
    <w:rsid w:val="00313528"/>
    <w:rsid w:val="00315C8B"/>
    <w:rsid w:val="00316602"/>
    <w:rsid w:val="003209E5"/>
    <w:rsid w:val="00323717"/>
    <w:rsid w:val="00324F35"/>
    <w:rsid w:val="00326CFF"/>
    <w:rsid w:val="00331E19"/>
    <w:rsid w:val="00332820"/>
    <w:rsid w:val="003330E9"/>
    <w:rsid w:val="003340C5"/>
    <w:rsid w:val="0033593B"/>
    <w:rsid w:val="003362DD"/>
    <w:rsid w:val="003404F4"/>
    <w:rsid w:val="00342EC7"/>
    <w:rsid w:val="00343A15"/>
    <w:rsid w:val="00344657"/>
    <w:rsid w:val="00344BCD"/>
    <w:rsid w:val="00344ED8"/>
    <w:rsid w:val="00344FED"/>
    <w:rsid w:val="003450DD"/>
    <w:rsid w:val="00347574"/>
    <w:rsid w:val="00352233"/>
    <w:rsid w:val="00353724"/>
    <w:rsid w:val="00353E42"/>
    <w:rsid w:val="00354167"/>
    <w:rsid w:val="00364DC7"/>
    <w:rsid w:val="00365EF7"/>
    <w:rsid w:val="00366F9B"/>
    <w:rsid w:val="00367724"/>
    <w:rsid w:val="003679B5"/>
    <w:rsid w:val="00373148"/>
    <w:rsid w:val="00374836"/>
    <w:rsid w:val="00375300"/>
    <w:rsid w:val="003775C2"/>
    <w:rsid w:val="00380C5B"/>
    <w:rsid w:val="00380F33"/>
    <w:rsid w:val="00381C22"/>
    <w:rsid w:val="003826F8"/>
    <w:rsid w:val="003834B0"/>
    <w:rsid w:val="00384387"/>
    <w:rsid w:val="003907E3"/>
    <w:rsid w:val="0039361E"/>
    <w:rsid w:val="00394D7F"/>
    <w:rsid w:val="0039509E"/>
    <w:rsid w:val="0039608D"/>
    <w:rsid w:val="00397CC0"/>
    <w:rsid w:val="003A1A50"/>
    <w:rsid w:val="003A1E08"/>
    <w:rsid w:val="003B1087"/>
    <w:rsid w:val="003B1AA0"/>
    <w:rsid w:val="003B3A89"/>
    <w:rsid w:val="003B478A"/>
    <w:rsid w:val="003B5AB0"/>
    <w:rsid w:val="003B7F37"/>
    <w:rsid w:val="003C282E"/>
    <w:rsid w:val="003C2AAF"/>
    <w:rsid w:val="003C4291"/>
    <w:rsid w:val="003C47CE"/>
    <w:rsid w:val="003C5232"/>
    <w:rsid w:val="003C69A5"/>
    <w:rsid w:val="003D1D54"/>
    <w:rsid w:val="003D2C79"/>
    <w:rsid w:val="003D472D"/>
    <w:rsid w:val="003D5D10"/>
    <w:rsid w:val="003D7CEB"/>
    <w:rsid w:val="003E300F"/>
    <w:rsid w:val="003E39F0"/>
    <w:rsid w:val="003E3F2D"/>
    <w:rsid w:val="003E567C"/>
    <w:rsid w:val="003E5BCE"/>
    <w:rsid w:val="003E6A73"/>
    <w:rsid w:val="003F0282"/>
    <w:rsid w:val="003F1AEA"/>
    <w:rsid w:val="003F1D13"/>
    <w:rsid w:val="003F6395"/>
    <w:rsid w:val="003F6FF1"/>
    <w:rsid w:val="004006F6"/>
    <w:rsid w:val="0040097C"/>
    <w:rsid w:val="0040139E"/>
    <w:rsid w:val="004026D0"/>
    <w:rsid w:val="004048A9"/>
    <w:rsid w:val="004071F1"/>
    <w:rsid w:val="00413C3E"/>
    <w:rsid w:val="00413C6C"/>
    <w:rsid w:val="0041477A"/>
    <w:rsid w:val="00417068"/>
    <w:rsid w:val="004204BB"/>
    <w:rsid w:val="00420AD5"/>
    <w:rsid w:val="00426356"/>
    <w:rsid w:val="00427B4E"/>
    <w:rsid w:val="00431287"/>
    <w:rsid w:val="00437835"/>
    <w:rsid w:val="004420B4"/>
    <w:rsid w:val="00444225"/>
    <w:rsid w:val="00445435"/>
    <w:rsid w:val="00456C09"/>
    <w:rsid w:val="0046119F"/>
    <w:rsid w:val="0046266D"/>
    <w:rsid w:val="00466649"/>
    <w:rsid w:val="00466E59"/>
    <w:rsid w:val="004701D2"/>
    <w:rsid w:val="00470B08"/>
    <w:rsid w:val="00470E49"/>
    <w:rsid w:val="00471B36"/>
    <w:rsid w:val="00473D9D"/>
    <w:rsid w:val="00474556"/>
    <w:rsid w:val="00474EA7"/>
    <w:rsid w:val="00474FBC"/>
    <w:rsid w:val="00476D0F"/>
    <w:rsid w:val="00476D28"/>
    <w:rsid w:val="00482CB3"/>
    <w:rsid w:val="004835B4"/>
    <w:rsid w:val="00484D33"/>
    <w:rsid w:val="00485FCA"/>
    <w:rsid w:val="00487BF1"/>
    <w:rsid w:val="00490F98"/>
    <w:rsid w:val="00490FAF"/>
    <w:rsid w:val="00491FA6"/>
    <w:rsid w:val="00493A86"/>
    <w:rsid w:val="00495A33"/>
    <w:rsid w:val="004A044F"/>
    <w:rsid w:val="004A07A1"/>
    <w:rsid w:val="004A17C7"/>
    <w:rsid w:val="004A419F"/>
    <w:rsid w:val="004A6B36"/>
    <w:rsid w:val="004A7D1A"/>
    <w:rsid w:val="004B0530"/>
    <w:rsid w:val="004B27EC"/>
    <w:rsid w:val="004B3C28"/>
    <w:rsid w:val="004C0DF2"/>
    <w:rsid w:val="004C2A16"/>
    <w:rsid w:val="004C6EA5"/>
    <w:rsid w:val="004D0FD5"/>
    <w:rsid w:val="004D5AE5"/>
    <w:rsid w:val="004E2B50"/>
    <w:rsid w:val="004E6319"/>
    <w:rsid w:val="004F08C5"/>
    <w:rsid w:val="004F24A6"/>
    <w:rsid w:val="004F374D"/>
    <w:rsid w:val="004F3D34"/>
    <w:rsid w:val="004F3E0E"/>
    <w:rsid w:val="004F3EB5"/>
    <w:rsid w:val="004F448D"/>
    <w:rsid w:val="004F554E"/>
    <w:rsid w:val="004F7A3D"/>
    <w:rsid w:val="004F7C82"/>
    <w:rsid w:val="0050179F"/>
    <w:rsid w:val="00501CEE"/>
    <w:rsid w:val="00505A8D"/>
    <w:rsid w:val="00505BFA"/>
    <w:rsid w:val="005069C0"/>
    <w:rsid w:val="00511254"/>
    <w:rsid w:val="00512458"/>
    <w:rsid w:val="00513632"/>
    <w:rsid w:val="00513909"/>
    <w:rsid w:val="00515D35"/>
    <w:rsid w:val="00517B81"/>
    <w:rsid w:val="00520CFC"/>
    <w:rsid w:val="00522C5E"/>
    <w:rsid w:val="005239FE"/>
    <w:rsid w:val="00525659"/>
    <w:rsid w:val="00526FA7"/>
    <w:rsid w:val="00527DD3"/>
    <w:rsid w:val="00533974"/>
    <w:rsid w:val="0053435C"/>
    <w:rsid w:val="00534F8F"/>
    <w:rsid w:val="00541EB9"/>
    <w:rsid w:val="00543311"/>
    <w:rsid w:val="00544091"/>
    <w:rsid w:val="00546367"/>
    <w:rsid w:val="005464FE"/>
    <w:rsid w:val="005471FE"/>
    <w:rsid w:val="00547986"/>
    <w:rsid w:val="0055265E"/>
    <w:rsid w:val="005548F1"/>
    <w:rsid w:val="00554A16"/>
    <w:rsid w:val="005550DD"/>
    <w:rsid w:val="00555741"/>
    <w:rsid w:val="005603F5"/>
    <w:rsid w:val="005649A1"/>
    <w:rsid w:val="00566838"/>
    <w:rsid w:val="0057773C"/>
    <w:rsid w:val="00580542"/>
    <w:rsid w:val="00580587"/>
    <w:rsid w:val="00581E88"/>
    <w:rsid w:val="00583627"/>
    <w:rsid w:val="0058392F"/>
    <w:rsid w:val="005857BB"/>
    <w:rsid w:val="00585B23"/>
    <w:rsid w:val="005908D2"/>
    <w:rsid w:val="00590B5F"/>
    <w:rsid w:val="00592F28"/>
    <w:rsid w:val="00593B56"/>
    <w:rsid w:val="005943B2"/>
    <w:rsid w:val="00595618"/>
    <w:rsid w:val="005A0EDD"/>
    <w:rsid w:val="005A4FFA"/>
    <w:rsid w:val="005A616F"/>
    <w:rsid w:val="005A6F48"/>
    <w:rsid w:val="005B7B7A"/>
    <w:rsid w:val="005C239F"/>
    <w:rsid w:val="005C331B"/>
    <w:rsid w:val="005C4593"/>
    <w:rsid w:val="005D6DA8"/>
    <w:rsid w:val="005E12CD"/>
    <w:rsid w:val="005E2166"/>
    <w:rsid w:val="005E2985"/>
    <w:rsid w:val="005E5D66"/>
    <w:rsid w:val="005E75F1"/>
    <w:rsid w:val="005F0017"/>
    <w:rsid w:val="005F3B1B"/>
    <w:rsid w:val="00607D98"/>
    <w:rsid w:val="0061059A"/>
    <w:rsid w:val="006126CA"/>
    <w:rsid w:val="006131BB"/>
    <w:rsid w:val="00613B05"/>
    <w:rsid w:val="00613B1E"/>
    <w:rsid w:val="00614741"/>
    <w:rsid w:val="00616FB0"/>
    <w:rsid w:val="006210C4"/>
    <w:rsid w:val="00622B32"/>
    <w:rsid w:val="00634928"/>
    <w:rsid w:val="00635671"/>
    <w:rsid w:val="00636ABD"/>
    <w:rsid w:val="00641457"/>
    <w:rsid w:val="00641710"/>
    <w:rsid w:val="00641EBB"/>
    <w:rsid w:val="00643519"/>
    <w:rsid w:val="00645857"/>
    <w:rsid w:val="006468DD"/>
    <w:rsid w:val="006509C3"/>
    <w:rsid w:val="00651C2B"/>
    <w:rsid w:val="006537BF"/>
    <w:rsid w:val="00653DF0"/>
    <w:rsid w:val="006543EF"/>
    <w:rsid w:val="0065492A"/>
    <w:rsid w:val="00654D11"/>
    <w:rsid w:val="00656822"/>
    <w:rsid w:val="00656A7B"/>
    <w:rsid w:val="00665AD3"/>
    <w:rsid w:val="00673A4B"/>
    <w:rsid w:val="00683EDA"/>
    <w:rsid w:val="006856E5"/>
    <w:rsid w:val="006937D0"/>
    <w:rsid w:val="00695755"/>
    <w:rsid w:val="00696304"/>
    <w:rsid w:val="00696BE5"/>
    <w:rsid w:val="00696D0A"/>
    <w:rsid w:val="006974B7"/>
    <w:rsid w:val="006A03F3"/>
    <w:rsid w:val="006A5A2A"/>
    <w:rsid w:val="006A5ED0"/>
    <w:rsid w:val="006A68BD"/>
    <w:rsid w:val="006B03F1"/>
    <w:rsid w:val="006B0D02"/>
    <w:rsid w:val="006B1C2F"/>
    <w:rsid w:val="006B28FD"/>
    <w:rsid w:val="006B363D"/>
    <w:rsid w:val="006B39EF"/>
    <w:rsid w:val="006B3E78"/>
    <w:rsid w:val="006B7097"/>
    <w:rsid w:val="006C2AF9"/>
    <w:rsid w:val="006C3A94"/>
    <w:rsid w:val="006C7E35"/>
    <w:rsid w:val="006D132D"/>
    <w:rsid w:val="006D2259"/>
    <w:rsid w:val="006D2A92"/>
    <w:rsid w:val="006D6B1F"/>
    <w:rsid w:val="006E45D9"/>
    <w:rsid w:val="006E5B02"/>
    <w:rsid w:val="006F0D5F"/>
    <w:rsid w:val="006F1DCF"/>
    <w:rsid w:val="006F4830"/>
    <w:rsid w:val="006F4A1A"/>
    <w:rsid w:val="006F5431"/>
    <w:rsid w:val="006F5C22"/>
    <w:rsid w:val="00700488"/>
    <w:rsid w:val="00703CB2"/>
    <w:rsid w:val="00703F5D"/>
    <w:rsid w:val="00705FF6"/>
    <w:rsid w:val="0070646B"/>
    <w:rsid w:val="007066FA"/>
    <w:rsid w:val="00707941"/>
    <w:rsid w:val="00707CE7"/>
    <w:rsid w:val="00710073"/>
    <w:rsid w:val="0071466D"/>
    <w:rsid w:val="00714DD6"/>
    <w:rsid w:val="007162EF"/>
    <w:rsid w:val="00720148"/>
    <w:rsid w:val="00720AC9"/>
    <w:rsid w:val="007250C2"/>
    <w:rsid w:val="0072666A"/>
    <w:rsid w:val="00726FD4"/>
    <w:rsid w:val="00727352"/>
    <w:rsid w:val="00727593"/>
    <w:rsid w:val="00727A8D"/>
    <w:rsid w:val="00730547"/>
    <w:rsid w:val="00732AB2"/>
    <w:rsid w:val="00734061"/>
    <w:rsid w:val="00734F28"/>
    <w:rsid w:val="00735C81"/>
    <w:rsid w:val="00736A17"/>
    <w:rsid w:val="007373B0"/>
    <w:rsid w:val="007403F2"/>
    <w:rsid w:val="00740C81"/>
    <w:rsid w:val="00741775"/>
    <w:rsid w:val="00744CC1"/>
    <w:rsid w:val="0074650E"/>
    <w:rsid w:val="00747AD4"/>
    <w:rsid w:val="00752FA3"/>
    <w:rsid w:val="00770A12"/>
    <w:rsid w:val="007748ED"/>
    <w:rsid w:val="00774B17"/>
    <w:rsid w:val="007756A1"/>
    <w:rsid w:val="0078088D"/>
    <w:rsid w:val="00785759"/>
    <w:rsid w:val="00785D03"/>
    <w:rsid w:val="0079011E"/>
    <w:rsid w:val="007927CF"/>
    <w:rsid w:val="00797994"/>
    <w:rsid w:val="007A12E0"/>
    <w:rsid w:val="007A2502"/>
    <w:rsid w:val="007A4551"/>
    <w:rsid w:val="007A4F68"/>
    <w:rsid w:val="007A5139"/>
    <w:rsid w:val="007A5243"/>
    <w:rsid w:val="007A5B40"/>
    <w:rsid w:val="007A6059"/>
    <w:rsid w:val="007B03C6"/>
    <w:rsid w:val="007B0584"/>
    <w:rsid w:val="007B2DA3"/>
    <w:rsid w:val="007B5856"/>
    <w:rsid w:val="007B6E97"/>
    <w:rsid w:val="007B6FFB"/>
    <w:rsid w:val="007C0BFC"/>
    <w:rsid w:val="007C495F"/>
    <w:rsid w:val="007C6DD8"/>
    <w:rsid w:val="007D0054"/>
    <w:rsid w:val="007D258B"/>
    <w:rsid w:val="007D2F2F"/>
    <w:rsid w:val="007D36D3"/>
    <w:rsid w:val="007D3BE3"/>
    <w:rsid w:val="007D6048"/>
    <w:rsid w:val="007E0486"/>
    <w:rsid w:val="007E2E0D"/>
    <w:rsid w:val="007E558A"/>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3564"/>
    <w:rsid w:val="008142CC"/>
    <w:rsid w:val="008152DF"/>
    <w:rsid w:val="00816C9D"/>
    <w:rsid w:val="0082033D"/>
    <w:rsid w:val="008211A0"/>
    <w:rsid w:val="0082128D"/>
    <w:rsid w:val="0082190B"/>
    <w:rsid w:val="008222E5"/>
    <w:rsid w:val="008239B4"/>
    <w:rsid w:val="008240D9"/>
    <w:rsid w:val="00826B31"/>
    <w:rsid w:val="008278A2"/>
    <w:rsid w:val="00830BED"/>
    <w:rsid w:val="00835ACB"/>
    <w:rsid w:val="00836C44"/>
    <w:rsid w:val="0083754E"/>
    <w:rsid w:val="00837660"/>
    <w:rsid w:val="00840A11"/>
    <w:rsid w:val="008450F8"/>
    <w:rsid w:val="00845E55"/>
    <w:rsid w:val="00846391"/>
    <w:rsid w:val="00853CDF"/>
    <w:rsid w:val="008541B3"/>
    <w:rsid w:val="00854686"/>
    <w:rsid w:val="008563A2"/>
    <w:rsid w:val="00856962"/>
    <w:rsid w:val="008602F7"/>
    <w:rsid w:val="00861C5F"/>
    <w:rsid w:val="008626D8"/>
    <w:rsid w:val="00863644"/>
    <w:rsid w:val="00864950"/>
    <w:rsid w:val="00864B00"/>
    <w:rsid w:val="00870861"/>
    <w:rsid w:val="0087155F"/>
    <w:rsid w:val="00871E22"/>
    <w:rsid w:val="00880E52"/>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4C80"/>
    <w:rsid w:val="008B5C74"/>
    <w:rsid w:val="008C1558"/>
    <w:rsid w:val="008C2308"/>
    <w:rsid w:val="008C2C4B"/>
    <w:rsid w:val="008C60E9"/>
    <w:rsid w:val="008C7836"/>
    <w:rsid w:val="008D7BED"/>
    <w:rsid w:val="008E4413"/>
    <w:rsid w:val="008E4684"/>
    <w:rsid w:val="008E4F84"/>
    <w:rsid w:val="008E6844"/>
    <w:rsid w:val="008F08D9"/>
    <w:rsid w:val="008F1346"/>
    <w:rsid w:val="008F540C"/>
    <w:rsid w:val="008F7AA4"/>
    <w:rsid w:val="008F7D93"/>
    <w:rsid w:val="0090512F"/>
    <w:rsid w:val="0090524D"/>
    <w:rsid w:val="009064E9"/>
    <w:rsid w:val="009076E4"/>
    <w:rsid w:val="00910711"/>
    <w:rsid w:val="00911B1A"/>
    <w:rsid w:val="00916F35"/>
    <w:rsid w:val="009249BE"/>
    <w:rsid w:val="00925B2A"/>
    <w:rsid w:val="00926839"/>
    <w:rsid w:val="00931702"/>
    <w:rsid w:val="00931918"/>
    <w:rsid w:val="00932F29"/>
    <w:rsid w:val="00937FBD"/>
    <w:rsid w:val="009439E5"/>
    <w:rsid w:val="00945858"/>
    <w:rsid w:val="009514EA"/>
    <w:rsid w:val="00951CC5"/>
    <w:rsid w:val="00951E68"/>
    <w:rsid w:val="00952F41"/>
    <w:rsid w:val="0095378B"/>
    <w:rsid w:val="0095392E"/>
    <w:rsid w:val="00954338"/>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0B88"/>
    <w:rsid w:val="009A5F26"/>
    <w:rsid w:val="009A63AD"/>
    <w:rsid w:val="009C0727"/>
    <w:rsid w:val="009C2619"/>
    <w:rsid w:val="009C49AE"/>
    <w:rsid w:val="009C6214"/>
    <w:rsid w:val="009D28E0"/>
    <w:rsid w:val="009D343A"/>
    <w:rsid w:val="009D78C2"/>
    <w:rsid w:val="009D7F67"/>
    <w:rsid w:val="009E186C"/>
    <w:rsid w:val="009E3840"/>
    <w:rsid w:val="009E41C5"/>
    <w:rsid w:val="009E448E"/>
    <w:rsid w:val="009E520A"/>
    <w:rsid w:val="009E7AFD"/>
    <w:rsid w:val="009F20D3"/>
    <w:rsid w:val="00A079A7"/>
    <w:rsid w:val="00A104DC"/>
    <w:rsid w:val="00A165D9"/>
    <w:rsid w:val="00A17573"/>
    <w:rsid w:val="00A210B9"/>
    <w:rsid w:val="00A223F2"/>
    <w:rsid w:val="00A22FB6"/>
    <w:rsid w:val="00A2310D"/>
    <w:rsid w:val="00A25AEB"/>
    <w:rsid w:val="00A277B2"/>
    <w:rsid w:val="00A3096A"/>
    <w:rsid w:val="00A313BC"/>
    <w:rsid w:val="00A320FB"/>
    <w:rsid w:val="00A3540D"/>
    <w:rsid w:val="00A3584A"/>
    <w:rsid w:val="00A446A0"/>
    <w:rsid w:val="00A4504D"/>
    <w:rsid w:val="00A452C2"/>
    <w:rsid w:val="00A45E4D"/>
    <w:rsid w:val="00A466A6"/>
    <w:rsid w:val="00A515A6"/>
    <w:rsid w:val="00A51F25"/>
    <w:rsid w:val="00A5215D"/>
    <w:rsid w:val="00A56613"/>
    <w:rsid w:val="00A57698"/>
    <w:rsid w:val="00A57F68"/>
    <w:rsid w:val="00A60D06"/>
    <w:rsid w:val="00A61E17"/>
    <w:rsid w:val="00A65439"/>
    <w:rsid w:val="00A67306"/>
    <w:rsid w:val="00A67ACD"/>
    <w:rsid w:val="00A71319"/>
    <w:rsid w:val="00A71503"/>
    <w:rsid w:val="00A72864"/>
    <w:rsid w:val="00A72B79"/>
    <w:rsid w:val="00A7302E"/>
    <w:rsid w:val="00A74CFE"/>
    <w:rsid w:val="00A76571"/>
    <w:rsid w:val="00A76D19"/>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B6D7F"/>
    <w:rsid w:val="00AC57B6"/>
    <w:rsid w:val="00AC5BD9"/>
    <w:rsid w:val="00AC6E03"/>
    <w:rsid w:val="00AD17B1"/>
    <w:rsid w:val="00AD4B9B"/>
    <w:rsid w:val="00AD768A"/>
    <w:rsid w:val="00AE116C"/>
    <w:rsid w:val="00AE342A"/>
    <w:rsid w:val="00AE4F0E"/>
    <w:rsid w:val="00AE627B"/>
    <w:rsid w:val="00AE6EAF"/>
    <w:rsid w:val="00AE76AB"/>
    <w:rsid w:val="00AF0F4C"/>
    <w:rsid w:val="00AF3407"/>
    <w:rsid w:val="00AF5AD3"/>
    <w:rsid w:val="00B0589A"/>
    <w:rsid w:val="00B12E3A"/>
    <w:rsid w:val="00B14BC8"/>
    <w:rsid w:val="00B20C57"/>
    <w:rsid w:val="00B21D87"/>
    <w:rsid w:val="00B22ADA"/>
    <w:rsid w:val="00B24E76"/>
    <w:rsid w:val="00B334B9"/>
    <w:rsid w:val="00B33691"/>
    <w:rsid w:val="00B36208"/>
    <w:rsid w:val="00B3769C"/>
    <w:rsid w:val="00B40C16"/>
    <w:rsid w:val="00B40D30"/>
    <w:rsid w:val="00B426E8"/>
    <w:rsid w:val="00B428B9"/>
    <w:rsid w:val="00B42B91"/>
    <w:rsid w:val="00B43FEC"/>
    <w:rsid w:val="00B478AC"/>
    <w:rsid w:val="00B55D9A"/>
    <w:rsid w:val="00B5661F"/>
    <w:rsid w:val="00B6099D"/>
    <w:rsid w:val="00B62514"/>
    <w:rsid w:val="00B65101"/>
    <w:rsid w:val="00B7370C"/>
    <w:rsid w:val="00B73955"/>
    <w:rsid w:val="00B75741"/>
    <w:rsid w:val="00B800FF"/>
    <w:rsid w:val="00B822A0"/>
    <w:rsid w:val="00B83349"/>
    <w:rsid w:val="00B8446C"/>
    <w:rsid w:val="00B85DD7"/>
    <w:rsid w:val="00B92920"/>
    <w:rsid w:val="00B93A4D"/>
    <w:rsid w:val="00B943D6"/>
    <w:rsid w:val="00BA0D2D"/>
    <w:rsid w:val="00BA45E5"/>
    <w:rsid w:val="00BA47FD"/>
    <w:rsid w:val="00BA5EFD"/>
    <w:rsid w:val="00BB2B4D"/>
    <w:rsid w:val="00BB4346"/>
    <w:rsid w:val="00BB43B8"/>
    <w:rsid w:val="00BB53AC"/>
    <w:rsid w:val="00BB5C16"/>
    <w:rsid w:val="00BB7338"/>
    <w:rsid w:val="00BC179E"/>
    <w:rsid w:val="00BC2D24"/>
    <w:rsid w:val="00BC577A"/>
    <w:rsid w:val="00BD0905"/>
    <w:rsid w:val="00BD455F"/>
    <w:rsid w:val="00BD707B"/>
    <w:rsid w:val="00BE0187"/>
    <w:rsid w:val="00BE1212"/>
    <w:rsid w:val="00BE1A05"/>
    <w:rsid w:val="00BE3078"/>
    <w:rsid w:val="00BE3D23"/>
    <w:rsid w:val="00BE5CA5"/>
    <w:rsid w:val="00BE5CB9"/>
    <w:rsid w:val="00BF25BC"/>
    <w:rsid w:val="00BF5875"/>
    <w:rsid w:val="00C00F23"/>
    <w:rsid w:val="00C01AD5"/>
    <w:rsid w:val="00C01D4A"/>
    <w:rsid w:val="00C050BC"/>
    <w:rsid w:val="00C050CF"/>
    <w:rsid w:val="00C06487"/>
    <w:rsid w:val="00C065DE"/>
    <w:rsid w:val="00C114DA"/>
    <w:rsid w:val="00C12A68"/>
    <w:rsid w:val="00C1494B"/>
    <w:rsid w:val="00C14DE6"/>
    <w:rsid w:val="00C15AC6"/>
    <w:rsid w:val="00C16052"/>
    <w:rsid w:val="00C1643C"/>
    <w:rsid w:val="00C209B5"/>
    <w:rsid w:val="00C21FCA"/>
    <w:rsid w:val="00C26EE8"/>
    <w:rsid w:val="00C313B8"/>
    <w:rsid w:val="00C31D69"/>
    <w:rsid w:val="00C401B8"/>
    <w:rsid w:val="00C42EBF"/>
    <w:rsid w:val="00C42F12"/>
    <w:rsid w:val="00C451D8"/>
    <w:rsid w:val="00C456C7"/>
    <w:rsid w:val="00C475DA"/>
    <w:rsid w:val="00C56792"/>
    <w:rsid w:val="00C6278C"/>
    <w:rsid w:val="00C63AA2"/>
    <w:rsid w:val="00C65422"/>
    <w:rsid w:val="00C6599B"/>
    <w:rsid w:val="00C76F04"/>
    <w:rsid w:val="00C804C3"/>
    <w:rsid w:val="00C807DB"/>
    <w:rsid w:val="00C80E31"/>
    <w:rsid w:val="00C81268"/>
    <w:rsid w:val="00C82900"/>
    <w:rsid w:val="00C83771"/>
    <w:rsid w:val="00C87851"/>
    <w:rsid w:val="00C9025C"/>
    <w:rsid w:val="00C9132F"/>
    <w:rsid w:val="00C93744"/>
    <w:rsid w:val="00C958F3"/>
    <w:rsid w:val="00C9614A"/>
    <w:rsid w:val="00C96D37"/>
    <w:rsid w:val="00CA1AB4"/>
    <w:rsid w:val="00CA3A27"/>
    <w:rsid w:val="00CA4F25"/>
    <w:rsid w:val="00CA517A"/>
    <w:rsid w:val="00CA70F7"/>
    <w:rsid w:val="00CB0D58"/>
    <w:rsid w:val="00CB29E4"/>
    <w:rsid w:val="00CB54AD"/>
    <w:rsid w:val="00CB5BF2"/>
    <w:rsid w:val="00CC15A4"/>
    <w:rsid w:val="00CC28A9"/>
    <w:rsid w:val="00CC6580"/>
    <w:rsid w:val="00CC6A96"/>
    <w:rsid w:val="00CC6FE0"/>
    <w:rsid w:val="00CD53C4"/>
    <w:rsid w:val="00CD554E"/>
    <w:rsid w:val="00CD6130"/>
    <w:rsid w:val="00CE0386"/>
    <w:rsid w:val="00CF0031"/>
    <w:rsid w:val="00CF0C99"/>
    <w:rsid w:val="00CF46D3"/>
    <w:rsid w:val="00CF61F2"/>
    <w:rsid w:val="00D076FD"/>
    <w:rsid w:val="00D1118A"/>
    <w:rsid w:val="00D12CB8"/>
    <w:rsid w:val="00D16CE2"/>
    <w:rsid w:val="00D21245"/>
    <w:rsid w:val="00D21C9F"/>
    <w:rsid w:val="00D22BEB"/>
    <w:rsid w:val="00D26BF2"/>
    <w:rsid w:val="00D33AA0"/>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77EA4"/>
    <w:rsid w:val="00D8307A"/>
    <w:rsid w:val="00D8307F"/>
    <w:rsid w:val="00D8465F"/>
    <w:rsid w:val="00D85B5D"/>
    <w:rsid w:val="00D90F93"/>
    <w:rsid w:val="00D91F54"/>
    <w:rsid w:val="00D93835"/>
    <w:rsid w:val="00D93AE3"/>
    <w:rsid w:val="00D9442D"/>
    <w:rsid w:val="00D946C8"/>
    <w:rsid w:val="00D94F8B"/>
    <w:rsid w:val="00D95235"/>
    <w:rsid w:val="00D962B0"/>
    <w:rsid w:val="00D9763F"/>
    <w:rsid w:val="00DA55BB"/>
    <w:rsid w:val="00DA66C3"/>
    <w:rsid w:val="00DB5E7F"/>
    <w:rsid w:val="00DB6CE7"/>
    <w:rsid w:val="00DC176A"/>
    <w:rsid w:val="00DC2A3D"/>
    <w:rsid w:val="00DC687B"/>
    <w:rsid w:val="00DC7A57"/>
    <w:rsid w:val="00DD0C2C"/>
    <w:rsid w:val="00DD0F6E"/>
    <w:rsid w:val="00DD14A6"/>
    <w:rsid w:val="00DD1C07"/>
    <w:rsid w:val="00DD3907"/>
    <w:rsid w:val="00DD4BF9"/>
    <w:rsid w:val="00DE0E3E"/>
    <w:rsid w:val="00DE2633"/>
    <w:rsid w:val="00DF1AE6"/>
    <w:rsid w:val="00DF1C98"/>
    <w:rsid w:val="00DF47BD"/>
    <w:rsid w:val="00E0365B"/>
    <w:rsid w:val="00E038CE"/>
    <w:rsid w:val="00E03F11"/>
    <w:rsid w:val="00E0463C"/>
    <w:rsid w:val="00E077C9"/>
    <w:rsid w:val="00E11C02"/>
    <w:rsid w:val="00E14C3E"/>
    <w:rsid w:val="00E21128"/>
    <w:rsid w:val="00E21AB4"/>
    <w:rsid w:val="00E224FC"/>
    <w:rsid w:val="00E31F57"/>
    <w:rsid w:val="00E32C2E"/>
    <w:rsid w:val="00E336C5"/>
    <w:rsid w:val="00E34241"/>
    <w:rsid w:val="00E34794"/>
    <w:rsid w:val="00E4066C"/>
    <w:rsid w:val="00E41279"/>
    <w:rsid w:val="00E46C14"/>
    <w:rsid w:val="00E502C4"/>
    <w:rsid w:val="00E52CB8"/>
    <w:rsid w:val="00E5455B"/>
    <w:rsid w:val="00E556C7"/>
    <w:rsid w:val="00E55ABC"/>
    <w:rsid w:val="00E56168"/>
    <w:rsid w:val="00E561B7"/>
    <w:rsid w:val="00E57B74"/>
    <w:rsid w:val="00E57FEF"/>
    <w:rsid w:val="00E60C19"/>
    <w:rsid w:val="00E642B3"/>
    <w:rsid w:val="00E6454C"/>
    <w:rsid w:val="00E64952"/>
    <w:rsid w:val="00E70C18"/>
    <w:rsid w:val="00E71B84"/>
    <w:rsid w:val="00E76C05"/>
    <w:rsid w:val="00E86057"/>
    <w:rsid w:val="00E8629F"/>
    <w:rsid w:val="00E903FB"/>
    <w:rsid w:val="00E90B54"/>
    <w:rsid w:val="00E91105"/>
    <w:rsid w:val="00E92F01"/>
    <w:rsid w:val="00E95A54"/>
    <w:rsid w:val="00E96BC6"/>
    <w:rsid w:val="00E97AA9"/>
    <w:rsid w:val="00EA09B1"/>
    <w:rsid w:val="00EA0B7F"/>
    <w:rsid w:val="00EA3C24"/>
    <w:rsid w:val="00EA3D76"/>
    <w:rsid w:val="00EA70FD"/>
    <w:rsid w:val="00EA739C"/>
    <w:rsid w:val="00EB0292"/>
    <w:rsid w:val="00EB61A0"/>
    <w:rsid w:val="00EC0715"/>
    <w:rsid w:val="00EC6A1C"/>
    <w:rsid w:val="00ED5F47"/>
    <w:rsid w:val="00ED7922"/>
    <w:rsid w:val="00EE01EA"/>
    <w:rsid w:val="00EE066A"/>
    <w:rsid w:val="00EE21F1"/>
    <w:rsid w:val="00EE2605"/>
    <w:rsid w:val="00EE3A95"/>
    <w:rsid w:val="00EE3ED1"/>
    <w:rsid w:val="00EE473C"/>
    <w:rsid w:val="00EE5692"/>
    <w:rsid w:val="00EE6221"/>
    <w:rsid w:val="00EE7690"/>
    <w:rsid w:val="00EF011F"/>
    <w:rsid w:val="00EF325F"/>
    <w:rsid w:val="00EF32A7"/>
    <w:rsid w:val="00EF5D8B"/>
    <w:rsid w:val="00EF6BCD"/>
    <w:rsid w:val="00F0062C"/>
    <w:rsid w:val="00F01416"/>
    <w:rsid w:val="00F030CA"/>
    <w:rsid w:val="00F0557F"/>
    <w:rsid w:val="00F05DFF"/>
    <w:rsid w:val="00F072D8"/>
    <w:rsid w:val="00F10B79"/>
    <w:rsid w:val="00F12D23"/>
    <w:rsid w:val="00F12D51"/>
    <w:rsid w:val="00F15074"/>
    <w:rsid w:val="00F15855"/>
    <w:rsid w:val="00F15DD1"/>
    <w:rsid w:val="00F1709D"/>
    <w:rsid w:val="00F1745D"/>
    <w:rsid w:val="00F23155"/>
    <w:rsid w:val="00F26554"/>
    <w:rsid w:val="00F30653"/>
    <w:rsid w:val="00F3413D"/>
    <w:rsid w:val="00F37710"/>
    <w:rsid w:val="00F4108B"/>
    <w:rsid w:val="00F421FD"/>
    <w:rsid w:val="00F46E30"/>
    <w:rsid w:val="00F56C45"/>
    <w:rsid w:val="00F6255D"/>
    <w:rsid w:val="00F6267E"/>
    <w:rsid w:val="00F63B69"/>
    <w:rsid w:val="00F71216"/>
    <w:rsid w:val="00F7184A"/>
    <w:rsid w:val="00F7519B"/>
    <w:rsid w:val="00F77EB0"/>
    <w:rsid w:val="00F81AC1"/>
    <w:rsid w:val="00F83415"/>
    <w:rsid w:val="00F852F7"/>
    <w:rsid w:val="00F86974"/>
    <w:rsid w:val="00F90935"/>
    <w:rsid w:val="00F91F8F"/>
    <w:rsid w:val="00FA0215"/>
    <w:rsid w:val="00FA04B9"/>
    <w:rsid w:val="00FA35B4"/>
    <w:rsid w:val="00FA3AE0"/>
    <w:rsid w:val="00FB2CFC"/>
    <w:rsid w:val="00FB560E"/>
    <w:rsid w:val="00FB69E7"/>
    <w:rsid w:val="00FC051F"/>
    <w:rsid w:val="00FC1E4D"/>
    <w:rsid w:val="00FC426E"/>
    <w:rsid w:val="00FC5E17"/>
    <w:rsid w:val="00FC5F9D"/>
    <w:rsid w:val="00FC7679"/>
    <w:rsid w:val="00FD16E0"/>
    <w:rsid w:val="00FD182B"/>
    <w:rsid w:val="00FD43EF"/>
    <w:rsid w:val="00FD446A"/>
    <w:rsid w:val="00FD7300"/>
    <w:rsid w:val="00FD7A87"/>
    <w:rsid w:val="00FE1522"/>
    <w:rsid w:val="00FE2689"/>
    <w:rsid w:val="00FE2CCE"/>
    <w:rsid w:val="00FE6645"/>
    <w:rsid w:val="00FE6EAD"/>
    <w:rsid w:val="00FF04B3"/>
    <w:rsid w:val="00FF3FF6"/>
    <w:rsid w:val="00FF4C30"/>
    <w:rsid w:val="00FF7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20698988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84582378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68172381">
      <w:bodyDiv w:val="1"/>
      <w:marLeft w:val="0"/>
      <w:marRight w:val="0"/>
      <w:marTop w:val="0"/>
      <w:marBottom w:val="0"/>
      <w:divBdr>
        <w:top w:val="none" w:sz="0" w:space="0" w:color="auto"/>
        <w:left w:val="none" w:sz="0" w:space="0" w:color="auto"/>
        <w:bottom w:val="none" w:sz="0" w:space="0" w:color="auto"/>
        <w:right w:val="none" w:sz="0" w:space="0" w:color="auto"/>
      </w:divBdr>
    </w:div>
    <w:div w:id="169680488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3608500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939403">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F54E0BC3-2370-443E-9DAB-6E86A5744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5</Pages>
  <Words>2078</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207</cp:revision>
  <dcterms:created xsi:type="dcterms:W3CDTF">2020-05-26T02:02:00Z</dcterms:created>
  <dcterms:modified xsi:type="dcterms:W3CDTF">2025-05-06T10:47:00Z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